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0"/>
        <w:jc w:val="center"/>
      </w:pPr>
      <w:r>
        <w:rPr>
          <w:rFonts w:ascii="Liberation Serif" w:hAnsi="Liberation Serif" w:cs="Liberation Serif" w:eastAsia="Liberation Serif"/>
          <w:b/>
          <w:i w:val="0"/>
        </w:rPr>
        <w:t>Quantifier Scope in Eastern Armenian</w:t>
      </w:r>
    </w:p>
    <w:p>
      <w:pPr>
        <w:spacing w:line="360" w:lineRule="auto" w:before="0" w:after="0"/>
        <w:jc w:val="center"/>
      </w:pPr>
      <w:r>
        <w:rPr>
          <w:rFonts w:ascii="Liberation Serif" w:hAnsi="Liberation Serif" w:cs="Liberation Serif" w:eastAsia="Liberation Serif"/>
          <w:b w:val="0"/>
          <w:i w:val="0"/>
        </w:rPr>
        <w:t>Ara Masis, Maxwell Adams</w:t>
      </w:r>
    </w:p>
    <w:p>
      <w:pPr>
        <w:spacing w:line="480" w:lineRule="auto" w:before="120" w:after="0"/>
      </w:pPr>
      <w:r>
        <w:rPr>
          <w:rFonts w:ascii="Liberation Serif" w:hAnsi="Liberation Serif" w:cs="Liberation Serif" w:eastAsia="Liberation Serif"/>
          <w:b/>
          <w:i w:val="0"/>
        </w:rPr>
        <w:t>Abstract</w:t>
      </w:r>
    </w:p>
    <w:p>
      <w:pPr>
        <w:spacing w:line="480" w:lineRule="auto" w:before="0" w:after="0"/>
        <w:ind w:firstLine="720"/>
      </w:pPr>
      <w:r>
        <w:rPr>
          <w:rFonts w:ascii="Liberation Serif" w:hAnsi="Liberation Serif" w:cs="Liberation Serif" w:eastAsia="Liberation Serif"/>
          <w:b w:val="0"/>
          <w:i w:val="0"/>
        </w:rPr>
        <w:t>Languages vary considerably in how quantifier scope relations interact with surface word order. While languages like English show strong correlations between linear precedence and scope preferences, others exhibit greater scopal flexibility. This study draws on data from interviews with native Eastern Armenian speakers to determine whether word order, through emphasis via focus position, affects quantifier scope phenomena in Eastern Armenian (EA).</w:t>
      </w:r>
    </w:p>
    <w:p>
      <w:pPr>
        <w:spacing w:line="480" w:lineRule="auto" w:before="0" w:after="120"/>
        <w:ind w:firstLine="720"/>
      </w:pPr>
      <w:r>
        <w:rPr>
          <w:rFonts w:ascii="Liberation Serif" w:hAnsi="Liberation Serif" w:cs="Liberation Serif" w:eastAsia="Liberation Serif"/>
          <w:b w:val="0"/>
          <w:i w:val="0"/>
        </w:rPr>
        <w:t>Eastern Armenian displays remarkable syntactic flexibility, permitting multiple word orders (SVO, SOV, OSV, OVS, VOS, VSO), with case marking preserving grammatical relations. For example:</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274" w:type="dxa"/>
      </w:tblPr>
      <w:tblGrid>
        <w:gridCol w:w="864"/>
        <w:gridCol w:w="1926"/>
        <w:gridCol w:w="1619"/>
        <w:gridCol w:w="1866"/>
      </w:tblGrid>
      <w:tr>
        <w:trPr>
          <w:cantSplit/>
        </w:trPr>
        <w:tc>
          <w:tcPr>
            <w:tcW w:type="dxa" w:w="864"/>
          </w:tcPr>
          <w:p>
            <w:pPr>
              <w:keepNext/>
              <w:spacing w:line="276" w:lineRule="auto"/>
            </w:pPr>
            <w:r>
              <w:rPr>
                <w:rFonts w:ascii="Liberation Serif" w:hAnsi="Liberation Serif" w:cs="Liberation Serif" w:eastAsia="Liberation Serif"/>
                <w:b w:val="0"/>
                <w:i w:val="0"/>
              </w:rPr>
              <w:t>(1)</w:t>
            </w:r>
          </w:p>
        </w:tc>
        <w:tc>
          <w:tcPr>
            <w:tcW w:type="dxa" w:w="1926"/>
          </w:tcPr>
          <w:p>
            <w:pPr>
              <w:keepNext/>
              <w:spacing w:line="276" w:lineRule="auto"/>
            </w:pPr>
            <w:r>
              <w:rPr>
                <w:rFonts w:ascii="DejaVu Serif" w:hAnsi="DejaVu Serif" w:cs="DejaVu Serif" w:eastAsia="DejaVu Serif"/>
                <w:b w:val="0"/>
                <w:i w:val="0"/>
              </w:rPr>
              <w:t>Ջոնը</w:t>
            </w:r>
          </w:p>
        </w:tc>
        <w:tc>
          <w:tcPr>
            <w:tcW w:type="dxa" w:w="1619"/>
          </w:tcPr>
          <w:p>
            <w:pPr>
              <w:keepNext/>
              <w:spacing w:line="276" w:lineRule="auto"/>
            </w:pPr>
            <w:r>
              <w:rPr>
                <w:rFonts w:ascii="DejaVu Serif" w:hAnsi="DejaVu Serif" w:cs="DejaVu Serif" w:eastAsia="DejaVu Serif"/>
                <w:b w:val="0"/>
                <w:i w:val="0"/>
              </w:rPr>
              <w:t>տեսավ</w:t>
            </w:r>
          </w:p>
        </w:tc>
        <w:tc>
          <w:tcPr>
            <w:tcW w:type="dxa" w:w="186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J̌onə</w:t>
            </w:r>
          </w:p>
        </w:tc>
        <w:tc>
          <w:tcPr>
            <w:tcW w:type="dxa" w:w="1619"/>
          </w:tcPr>
          <w:p>
            <w:pPr>
              <w:keepNext/>
              <w:spacing w:line="276" w:lineRule="auto"/>
            </w:pPr>
            <w:r>
              <w:rPr>
                <w:rFonts w:ascii="Liberation Serif" w:hAnsi="Liberation Serif" w:cs="Liberation Serif" w:eastAsia="Liberation Serif"/>
                <w:b w:val="0"/>
                <w:i w:val="0"/>
              </w:rPr>
              <w:t>tesav</w:t>
            </w:r>
          </w:p>
        </w:tc>
        <w:tc>
          <w:tcPr>
            <w:tcW w:type="dxa" w:w="1866"/>
          </w:tcPr>
          <w:p>
            <w:pPr>
              <w:keepNext/>
              <w:spacing w:line="276" w:lineRule="auto"/>
            </w:pPr>
            <w:r>
              <w:rPr>
                <w:rFonts w:ascii="Liberation Serif" w:hAnsi="Liberation Serif" w:cs="Liberation Serif" w:eastAsia="Liberation Serif"/>
                <w:b w:val="0"/>
                <w:i w:val="0"/>
              </w:rPr>
              <w:t>Meriin.</w:t>
            </w:r>
          </w:p>
        </w:tc>
      </w:tr>
      <w:tr>
        <w:trPr>
          <w:cantSplit/>
        </w:trPr>
        <w:tc>
          <w:tcPr>
            <w:tcW w:type="dxa" w:w="864"/>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[John.NOM.DEF</w:t>
            </w:r>
          </w:p>
        </w:tc>
        <w:tc>
          <w:tcPr>
            <w:tcW w:type="dxa" w:w="1619"/>
          </w:tcPr>
          <w:p>
            <w:pPr>
              <w:keepNext/>
              <w:spacing w:line="276" w:lineRule="auto"/>
            </w:pPr>
            <w:r>
              <w:rPr>
                <w:rFonts w:ascii="Liberation Serif" w:hAnsi="Liberation Serif" w:cs="Liberation Serif" w:eastAsia="Liberation Serif"/>
                <w:b w:val="0"/>
                <w:i w:val="0"/>
              </w:rPr>
              <w:t>see.3SG.AOR</w:t>
            </w:r>
          </w:p>
        </w:tc>
        <w:tc>
          <w:tcPr>
            <w:tcW w:type="dxa" w:w="1866"/>
          </w:tcPr>
          <w:p>
            <w:pPr>
              <w:keepNext/>
              <w:spacing w:line="276" w:lineRule="auto"/>
            </w:pPr>
            <w:r>
              <w:rPr>
                <w:rFonts w:ascii="Liberation Serif" w:hAnsi="Liberation Serif" w:cs="Liberation Serif" w:eastAsia="Liberation Serif"/>
                <w:b w:val="0"/>
                <w:i w:val="0"/>
              </w:rPr>
              <w:t>Mery.DAT.DEF]</w:t>
            </w:r>
          </w:p>
        </w:tc>
      </w:tr>
    </w:tbl>
    <w:p>
      <w:pPr>
        <w:keepNext w:val="0"/>
        <w:spacing w:line="276" w:lineRule="auto" w:before="0" w:after="0"/>
        <w:ind w:left="864"/>
      </w:pPr>
      <w:r>
        <w:rPr>
          <w:rFonts w:ascii="Liberation Serif" w:hAnsi="Liberation Serif" w:cs="Liberation Serif" w:eastAsia="Liberation Serif"/>
          <w:b w:val="0"/>
          <w:i w:val="0"/>
        </w:rPr>
        <w:t>“John saw Mery.” (SVO)</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274" w:type="dxa"/>
      </w:tblPr>
      <w:tblGrid>
        <w:gridCol w:w="864"/>
        <w:gridCol w:w="1866"/>
        <w:gridCol w:w="1619"/>
        <w:gridCol w:w="1926"/>
      </w:tblGrid>
      <w:tr>
        <w:trPr>
          <w:cantSplit/>
        </w:trPr>
        <w:tc>
          <w:tcPr>
            <w:tcW w:type="dxa" w:w="864"/>
          </w:tcPr>
          <w:p>
            <w:pPr>
              <w:keepNext/>
              <w:spacing w:line="276" w:lineRule="auto"/>
            </w:pPr>
            <w:r>
              <w:rPr>
                <w:rFonts w:ascii="Liberation Serif" w:hAnsi="Liberation Serif" w:cs="Liberation Serif" w:eastAsia="Liberation Serif"/>
                <w:b w:val="0"/>
                <w:i w:val="0"/>
              </w:rPr>
              <w:t>(2)</w:t>
            </w:r>
          </w:p>
        </w:tc>
        <w:tc>
          <w:tcPr>
            <w:tcW w:type="dxa" w:w="1866"/>
          </w:tcPr>
          <w:p>
            <w:pPr>
              <w:keepNext/>
              <w:spacing w:line="276" w:lineRule="auto"/>
            </w:pPr>
            <w:r>
              <w:rPr>
                <w:rFonts w:ascii="DejaVu Serif" w:hAnsi="DejaVu Serif" w:cs="DejaVu Serif" w:eastAsia="DejaVu Serif"/>
                <w:b w:val="0"/>
                <w:i w:val="0"/>
              </w:rPr>
              <w:t>Մերիին</w:t>
            </w:r>
          </w:p>
        </w:tc>
        <w:tc>
          <w:tcPr>
            <w:tcW w:type="dxa" w:w="1619"/>
          </w:tcPr>
          <w:p>
            <w:pPr>
              <w:keepNext/>
              <w:spacing w:line="276" w:lineRule="auto"/>
            </w:pPr>
            <w:r>
              <w:rPr>
                <w:rFonts w:ascii="DejaVu Serif" w:hAnsi="DejaVu Serif" w:cs="DejaVu Serif" w:eastAsia="DejaVu Serif"/>
                <w:b w:val="0"/>
                <w:i w:val="0"/>
              </w:rPr>
              <w:t>տեսավ</w:t>
            </w:r>
          </w:p>
        </w:tc>
        <w:tc>
          <w:tcPr>
            <w:tcW w:type="dxa" w:w="1926"/>
          </w:tcPr>
          <w:p>
            <w:pPr>
              <w:keepNext/>
              <w:spacing w:line="276" w:lineRule="auto"/>
            </w:pPr>
            <w:r>
              <w:rPr>
                <w:rFonts w:ascii="DejaVu Serif" w:hAnsi="DejaVu Serif" w:cs="DejaVu Serif" w:eastAsia="DejaVu Serif"/>
                <w:b w:val="0"/>
                <w:i w:val="0"/>
              </w:rPr>
              <w:t>Ջոնը։</w:t>
            </w:r>
          </w:p>
        </w:tc>
      </w:tr>
      <w:tr>
        <w:trPr>
          <w:cantSplit/>
        </w:trPr>
        <w:tc>
          <w:tcPr>
            <w:tcW w:type="dxa" w:w="864"/>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Meriin</w:t>
            </w:r>
          </w:p>
        </w:tc>
        <w:tc>
          <w:tcPr>
            <w:tcW w:type="dxa" w:w="1619"/>
          </w:tcPr>
          <w:p>
            <w:pPr>
              <w:keepNext/>
              <w:spacing w:line="276" w:lineRule="auto"/>
            </w:pPr>
            <w:r>
              <w:rPr>
                <w:rFonts w:ascii="Liberation Serif" w:hAnsi="Liberation Serif" w:cs="Liberation Serif" w:eastAsia="Liberation Serif"/>
                <w:b w:val="0"/>
                <w:i w:val="0"/>
              </w:rPr>
              <w:t>tesav</w:t>
            </w:r>
          </w:p>
        </w:tc>
        <w:tc>
          <w:tcPr>
            <w:tcW w:type="dxa" w:w="1926"/>
          </w:tcPr>
          <w:p>
            <w:pPr>
              <w:keepNext/>
              <w:spacing w:line="276" w:lineRule="auto"/>
            </w:pPr>
            <w:r>
              <w:rPr>
                <w:rFonts w:ascii="Liberation Serif" w:hAnsi="Liberation Serif" w:cs="Liberation Serif" w:eastAsia="Liberation Serif"/>
                <w:b w:val="0"/>
                <w:i w:val="0"/>
              </w:rPr>
              <w:t>J̌onə.</w:t>
            </w:r>
          </w:p>
        </w:tc>
      </w:tr>
      <w:tr>
        <w:trPr>
          <w:cantSplit/>
        </w:trPr>
        <w:tc>
          <w:tcPr>
            <w:tcW w:type="dxa" w:w="864"/>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[Mery.DAT.DEF</w:t>
            </w:r>
          </w:p>
        </w:tc>
        <w:tc>
          <w:tcPr>
            <w:tcW w:type="dxa" w:w="1619"/>
          </w:tcPr>
          <w:p>
            <w:pPr>
              <w:keepNext/>
              <w:spacing w:line="276" w:lineRule="auto"/>
            </w:pPr>
            <w:r>
              <w:rPr>
                <w:rFonts w:ascii="Liberation Serif" w:hAnsi="Liberation Serif" w:cs="Liberation Serif" w:eastAsia="Liberation Serif"/>
                <w:b w:val="0"/>
                <w:i w:val="0"/>
              </w:rPr>
              <w:t>see.3SG.AOR</w:t>
            </w:r>
          </w:p>
        </w:tc>
        <w:tc>
          <w:tcPr>
            <w:tcW w:type="dxa" w:w="1926"/>
          </w:tcPr>
          <w:p>
            <w:pPr>
              <w:keepNext/>
              <w:spacing w:line="276" w:lineRule="auto"/>
            </w:pPr>
            <w:r>
              <w:rPr>
                <w:rFonts w:ascii="Liberation Serif" w:hAnsi="Liberation Serif" w:cs="Liberation Serif" w:eastAsia="Liberation Serif"/>
                <w:b w:val="0"/>
                <w:i w:val="0"/>
              </w:rPr>
              <w:t>John.NOM.DEF]</w:t>
            </w:r>
          </w:p>
        </w:tc>
      </w:tr>
    </w:tbl>
    <w:p>
      <w:pPr>
        <w:keepNext w:val="0"/>
        <w:spacing w:line="276" w:lineRule="auto" w:before="0" w:after="0"/>
        <w:ind w:left="864"/>
      </w:pPr>
      <w:r>
        <w:rPr>
          <w:rFonts w:ascii="Liberation Serif" w:hAnsi="Liberation Serif" w:cs="Liberation Serif" w:eastAsia="Liberation Serif"/>
          <w:b w:val="0"/>
          <w:i w:val="0"/>
        </w:rPr>
        <w:t>“John saw Mery.” (OVS)</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Both sentence structures (among others) carry identical informational loads despite their word order, instead tagging relations using case markers. Despite this word order optionality, using question-answer congruence diagnostics, we have identified that separate word orders formally respond to distinct presuppositional contexts formed by different questions.</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933" w:type="dxa"/>
      </w:tblPr>
      <w:tblGrid>
        <w:gridCol w:w="864"/>
        <w:gridCol w:w="432"/>
        <w:gridCol w:w="1926"/>
        <w:gridCol w:w="1786"/>
        <w:gridCol w:w="1926"/>
      </w:tblGrid>
      <w:tr>
        <w:trPr>
          <w:cantSplit/>
        </w:trPr>
        <w:tc>
          <w:tcPr>
            <w:tcW w:type="dxa" w:w="864"/>
          </w:tcPr>
          <w:p>
            <w:pPr>
              <w:keepNext/>
              <w:spacing w:line="276" w:lineRule="auto"/>
            </w:pPr>
            <w:r>
              <w:rPr>
                <w:rFonts w:ascii="Liberation Serif" w:hAnsi="Liberation Serif" w:cs="Liberation Serif" w:eastAsia="Liberation Serif"/>
                <w:b w:val="0"/>
                <w:i w:val="0"/>
              </w:rPr>
              <w:t>(3)</w:t>
            </w:r>
          </w:p>
        </w:tc>
        <w:tc>
          <w:tcPr>
            <w:tcW w:type="dxa" w:w="432"/>
          </w:tcPr>
          <w:p>
            <w:pPr>
              <w:keepNext/>
              <w:spacing w:line="276" w:lineRule="auto"/>
            </w:pPr>
          </w:p>
        </w:tc>
        <w:tc>
          <w:tcPr>
            <w:tcW w:type="dxa" w:w="1926"/>
          </w:tcPr>
          <w:p>
            <w:pPr>
              <w:keepNext/>
              <w:spacing w:line="276" w:lineRule="auto"/>
            </w:pPr>
            <w:r>
              <w:rPr>
                <w:rFonts w:ascii="DejaVu Serif" w:hAnsi="DejaVu Serif" w:cs="DejaVu Serif" w:eastAsia="DejaVu Serif"/>
                <w:b w:val="0"/>
                <w:i w:val="0"/>
              </w:rPr>
              <w:t>Ո՞ւմ</w:t>
            </w:r>
          </w:p>
        </w:tc>
        <w:tc>
          <w:tcPr>
            <w:tcW w:type="dxa" w:w="1786"/>
          </w:tcPr>
          <w:p>
            <w:pPr>
              <w:keepNext/>
              <w:spacing w:line="276" w:lineRule="auto"/>
            </w:pPr>
            <w:r>
              <w:rPr>
                <w:rFonts w:ascii="DejaVu Serif" w:hAnsi="DejaVu Serif" w:cs="DejaVu Serif" w:eastAsia="DejaVu Serif"/>
                <w:b w:val="0"/>
                <w:i w:val="0"/>
              </w:rPr>
              <w:t>տեսավ</w:t>
            </w:r>
          </w:p>
        </w:tc>
        <w:tc>
          <w:tcPr>
            <w:tcW w:type="dxa" w:w="1926"/>
          </w:tcPr>
          <w:p>
            <w:pPr>
              <w:keepNext/>
              <w:spacing w:line="276" w:lineRule="auto"/>
            </w:pPr>
            <w:r>
              <w:rPr>
                <w:rFonts w:ascii="DejaVu Serif" w:hAnsi="DejaVu Serif" w:cs="DejaVu Serif" w:eastAsia="DejaVu Serif"/>
                <w:b w:val="0"/>
                <w:i w:val="0"/>
              </w:rPr>
              <w:t>Ջոնը։</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U</w:t>
            </w:r>
            <w:r>
              <w:rPr>
                <w:rFonts w:ascii="DejaVu Serif" w:hAnsi="DejaVu Serif" w:cs="DejaVu Serif" w:eastAsia="DejaVu Serif"/>
                <w:b w:val="0"/>
                <w:i w:val="0"/>
              </w:rPr>
              <w:t>՞</w:t>
            </w:r>
            <w:r>
              <w:rPr>
                <w:rFonts w:ascii="Liberation Serif" w:hAnsi="Liberation Serif" w:cs="Liberation Serif" w:eastAsia="Liberation Serif"/>
                <w:b w:val="0"/>
                <w:i w:val="0"/>
              </w:rPr>
              <w:t>m</w:t>
            </w:r>
          </w:p>
        </w:tc>
        <w:tc>
          <w:tcPr>
            <w:tcW w:type="dxa" w:w="1786"/>
          </w:tcPr>
          <w:p>
            <w:pPr>
              <w:keepNext/>
              <w:spacing w:line="276" w:lineRule="auto"/>
            </w:pPr>
            <w:r>
              <w:rPr>
                <w:rFonts w:ascii="Liberation Serif" w:hAnsi="Liberation Serif" w:cs="Liberation Serif" w:eastAsia="Liberation Serif"/>
                <w:b w:val="0"/>
                <w:i w:val="0"/>
              </w:rPr>
              <w:t>tesav</w:t>
            </w:r>
          </w:p>
        </w:tc>
        <w:tc>
          <w:tcPr>
            <w:tcW w:type="dxa" w:w="1926"/>
          </w:tcPr>
          <w:p>
            <w:pPr>
              <w:keepNext/>
              <w:spacing w:line="276" w:lineRule="auto"/>
            </w:pPr>
            <w:r>
              <w:rPr>
                <w:rFonts w:ascii="Liberation Serif" w:hAnsi="Liberation Serif" w:cs="Liberation Serif" w:eastAsia="Liberation Serif"/>
                <w:b w:val="0"/>
                <w:i w:val="0"/>
              </w:rPr>
              <w:t>J̌onə.</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[Who.DAT</w:t>
            </w:r>
          </w:p>
        </w:tc>
        <w:tc>
          <w:tcPr>
            <w:tcW w:type="dxa" w:w="1786"/>
          </w:tcPr>
          <w:p>
            <w:pPr>
              <w:keepNext/>
              <w:spacing w:line="276" w:lineRule="auto"/>
            </w:pPr>
            <w:r>
              <w:rPr>
                <w:rFonts w:ascii="Liberation Serif" w:hAnsi="Liberation Serif" w:cs="Liberation Serif" w:eastAsia="Liberation Serif"/>
                <w:b w:val="0"/>
                <w:i w:val="0"/>
              </w:rPr>
              <w:t>see.3SG.AOR</w:t>
            </w:r>
          </w:p>
        </w:tc>
        <w:tc>
          <w:tcPr>
            <w:tcW w:type="dxa" w:w="1926"/>
          </w:tcPr>
          <w:p>
            <w:pPr>
              <w:keepNext/>
              <w:spacing w:line="276" w:lineRule="auto"/>
            </w:pPr>
            <w:r>
              <w:rPr>
                <w:rFonts w:ascii="Liberation Serif" w:hAnsi="Liberation Serif" w:cs="Liberation Serif" w:eastAsia="Liberation Serif"/>
                <w:b w:val="0"/>
                <w:i w:val="0"/>
              </w:rPr>
              <w:t>John.NOM.DEF]</w:t>
            </w:r>
          </w:p>
        </w:tc>
      </w:tr>
      <w:tr>
        <w:trPr>
          <w:cantSplit/>
        </w:trPr>
        <w:tc>
          <w:tcPr>
            <w:tcW w:type="dxa" w:w="864"/>
          </w:tcPr>
          <w:p>
            <w:pPr>
              <w:keepNext/>
              <w:spacing w:line="276" w:lineRule="auto"/>
            </w:pPr>
          </w:p>
        </w:tc>
        <w:tc>
          <w:tcPr>
            <w:tcW w:type="dxa" w:w="432"/>
          </w:tcPr>
          <w:p>
            <w:pPr>
              <w:keepNext/>
              <w:spacing w:line="276" w:lineRule="auto"/>
            </w:pPr>
            <w:r>
              <w:rPr>
                <w:rFonts w:ascii="Liberation Serif" w:hAnsi="Liberation Serif" w:cs="Liberation Serif" w:eastAsia="Liberation Serif"/>
                <w:b w:val="0"/>
                <w:i w:val="0"/>
              </w:rPr>
              <w:t>→</w:t>
            </w:r>
          </w:p>
        </w:tc>
        <w:tc>
          <w:tcPr>
            <w:tcW w:type="dxa" w:w="1926"/>
          </w:tcPr>
          <w:p>
            <w:pPr>
              <w:keepNext/>
              <w:spacing w:line="276" w:lineRule="auto"/>
            </w:pPr>
            <w:r>
              <w:rPr>
                <w:rFonts w:ascii="DejaVu Serif" w:hAnsi="DejaVu Serif" w:cs="DejaVu Serif" w:eastAsia="DejaVu Serif"/>
                <w:b w:val="0"/>
                <w:i w:val="0"/>
              </w:rPr>
              <w:t>Ջոնը</w:t>
            </w:r>
          </w:p>
        </w:tc>
        <w:tc>
          <w:tcPr>
            <w:tcW w:type="dxa" w:w="1786"/>
          </w:tcPr>
          <w:p>
            <w:pPr>
              <w:keepNext/>
              <w:spacing w:line="276" w:lineRule="auto"/>
            </w:pPr>
            <w:r>
              <w:rPr>
                <w:rFonts w:ascii="DejaVu Serif" w:hAnsi="DejaVu Serif" w:cs="DejaVu Serif" w:eastAsia="DejaVu Serif"/>
                <w:b w:val="0"/>
                <w:i w:val="0"/>
              </w:rPr>
              <w:t>Մերիին</w:t>
            </w:r>
          </w:p>
        </w:tc>
        <w:tc>
          <w:tcPr>
            <w:tcW w:type="dxa" w:w="1926"/>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J̌onə</w:t>
            </w:r>
          </w:p>
        </w:tc>
        <w:tc>
          <w:tcPr>
            <w:tcW w:type="dxa" w:w="1786"/>
          </w:tcPr>
          <w:p>
            <w:pPr>
              <w:keepNext/>
              <w:spacing w:line="276" w:lineRule="auto"/>
            </w:pPr>
            <w:r>
              <w:rPr>
                <w:rFonts w:ascii="Liberation Serif" w:hAnsi="Liberation Serif" w:cs="Liberation Serif" w:eastAsia="Liberation Serif"/>
                <w:b w:val="0"/>
                <w:i w:val="0"/>
              </w:rPr>
              <w:t>Meriin</w:t>
            </w:r>
          </w:p>
        </w:tc>
        <w:tc>
          <w:tcPr>
            <w:tcW w:type="dxa" w:w="1926"/>
          </w:tcPr>
          <w:p>
            <w:pPr>
              <w:keepNext/>
              <w:spacing w:line="276" w:lineRule="auto"/>
            </w:pPr>
            <w:r>
              <w:rPr>
                <w:rFonts w:ascii="Liberation Serif" w:hAnsi="Liberation Serif" w:cs="Liberation Serif" w:eastAsia="Liberation Serif"/>
                <w:b w:val="0"/>
                <w:i w:val="0"/>
              </w:rPr>
              <w:t>tesav.</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[John.NOM.DEF</w:t>
            </w:r>
          </w:p>
        </w:tc>
        <w:tc>
          <w:tcPr>
            <w:tcW w:type="dxa" w:w="1786"/>
          </w:tcPr>
          <w:p>
            <w:pPr>
              <w:keepNext/>
              <w:spacing w:line="276" w:lineRule="auto"/>
            </w:pPr>
            <w:r>
              <w:rPr>
                <w:rFonts w:ascii="Liberation Serif" w:hAnsi="Liberation Serif" w:cs="Liberation Serif" w:eastAsia="Liberation Serif"/>
                <w:b w:val="0"/>
                <w:i w:val="0"/>
              </w:rPr>
              <w:t>Mery.DAT.DEF</w:t>
            </w:r>
          </w:p>
        </w:tc>
        <w:tc>
          <w:tcPr>
            <w:tcW w:type="dxa" w:w="1926"/>
          </w:tcPr>
          <w:p>
            <w:pPr>
              <w:keepNext/>
              <w:spacing w:line="276" w:lineRule="auto"/>
            </w:pPr>
            <w:r>
              <w:rPr>
                <w:rFonts w:ascii="Liberation Serif" w:hAnsi="Liberation Serif" w:cs="Liberation Serif" w:eastAsia="Liberation Serif"/>
                <w:b w:val="0"/>
                <w:i w:val="0"/>
              </w:rPr>
              <w:t>see.3SG.AOR]</w:t>
            </w:r>
          </w:p>
        </w:tc>
      </w:tr>
    </w:tbl>
    <w:p>
      <w:pPr>
        <w:keepNext w:val="0"/>
        <w:spacing w:line="276" w:lineRule="auto" w:before="0" w:after="0"/>
        <w:ind w:left="864"/>
      </w:pPr>
      <w:r>
        <w:rPr>
          <w:rFonts w:ascii="Liberation Serif" w:hAnsi="Liberation Serif" w:cs="Liberation Serif" w:eastAsia="Liberation Serif"/>
          <w:b w:val="0"/>
          <w:i w:val="0"/>
        </w:rPr>
        <w:t xml:space="preserve">“Who did John see?” → “John saw </w:t>
      </w:r>
      <w:r>
        <w:rPr>
          <w:rFonts w:ascii="Liberation Serif" w:hAnsi="Liberation Serif" w:cs="Liberation Serif" w:eastAsia="Liberation Serif"/>
          <w:b w:val="0"/>
          <w:i/>
        </w:rPr>
        <w:t>Mery</w:t>
      </w:r>
      <w:r>
        <w:rPr>
          <w:rFonts w:ascii="Liberation Serif" w:hAnsi="Liberation Serif" w:cs="Liberation Serif" w:eastAsia="Liberation Serif"/>
          <w:b w:val="0"/>
          <w:i w:val="0"/>
        </w:rPr>
        <w:t>.”</w:t>
      </w:r>
    </w:p>
    <w:p>
      <w:pPr>
        <w:spacing w:line="240" w:lineRule="auto" w:before="0" w:after="0"/>
      </w:pPr>
    </w:p>
    <w:p>
      <w:pPr>
        <w:spacing w:line="276" w:lineRule="auto" w:before="0" w:after="120"/>
        <w:ind w:left="864"/>
      </w:pPr>
      <w:r>
        <w:rPr>
          <w:rFonts w:ascii="Liberation Serif" w:hAnsi="Liberation Serif" w:cs="Liberation Serif" w:eastAsia="Liberation Serif"/>
          <w:b w:val="0"/>
          <w:i/>
        </w:rPr>
        <w:t>And in an inverted sentence type:</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706" w:type="dxa"/>
      </w:tblPr>
      <w:tblGrid>
        <w:gridCol w:w="864"/>
        <w:gridCol w:w="432"/>
        <w:gridCol w:w="1699"/>
        <w:gridCol w:w="1786"/>
        <w:gridCol w:w="1926"/>
      </w:tblGrid>
      <w:tr>
        <w:trPr>
          <w:cantSplit/>
        </w:trPr>
        <w:tc>
          <w:tcPr>
            <w:tcW w:type="dxa" w:w="864"/>
          </w:tcPr>
          <w:p>
            <w:pPr>
              <w:keepNext/>
              <w:spacing w:line="276" w:lineRule="auto"/>
            </w:pPr>
            <w:r>
              <w:rPr>
                <w:rFonts w:ascii="Liberation Serif" w:hAnsi="Liberation Serif" w:cs="Liberation Serif" w:eastAsia="Liberation Serif"/>
                <w:b w:val="0"/>
                <w:i w:val="0"/>
              </w:rPr>
              <w:t>(4)</w:t>
            </w:r>
          </w:p>
        </w:tc>
        <w:tc>
          <w:tcPr>
            <w:tcW w:type="dxa" w:w="432"/>
          </w:tcPr>
          <w:p>
            <w:pPr>
              <w:keepNext/>
              <w:spacing w:line="276" w:lineRule="auto"/>
            </w:pPr>
          </w:p>
        </w:tc>
        <w:tc>
          <w:tcPr>
            <w:tcW w:type="dxa" w:w="1699"/>
          </w:tcPr>
          <w:p>
            <w:pPr>
              <w:keepNext/>
              <w:spacing w:line="276" w:lineRule="auto"/>
            </w:pPr>
            <w:r>
              <w:rPr>
                <w:rFonts w:ascii="DejaVu Serif" w:hAnsi="DejaVu Serif" w:cs="DejaVu Serif" w:eastAsia="DejaVu Serif"/>
                <w:b w:val="0"/>
                <w:i w:val="0"/>
              </w:rPr>
              <w:t>Ո՞վ</w:t>
            </w:r>
          </w:p>
        </w:tc>
        <w:tc>
          <w:tcPr>
            <w:tcW w:type="dxa" w:w="1786"/>
          </w:tcPr>
          <w:p>
            <w:pPr>
              <w:keepNext/>
              <w:spacing w:line="276" w:lineRule="auto"/>
            </w:pPr>
            <w:r>
              <w:rPr>
                <w:rFonts w:ascii="DejaVu Serif" w:hAnsi="DejaVu Serif" w:cs="DejaVu Serif" w:eastAsia="DejaVu Serif"/>
                <w:b w:val="0"/>
                <w:i w:val="0"/>
              </w:rPr>
              <w:t>տեսավ</w:t>
            </w:r>
          </w:p>
        </w:tc>
        <w:tc>
          <w:tcPr>
            <w:tcW w:type="dxa" w:w="192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432"/>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O</w:t>
            </w:r>
            <w:r>
              <w:rPr>
                <w:rFonts w:ascii="DejaVu Serif" w:hAnsi="DejaVu Serif" w:cs="DejaVu Serif" w:eastAsia="DejaVu Serif"/>
                <w:b w:val="0"/>
                <w:i w:val="0"/>
              </w:rPr>
              <w:t>՞</w:t>
            </w:r>
            <w:r>
              <w:rPr>
                <w:rFonts w:ascii="Liberation Serif" w:hAnsi="Liberation Serif" w:cs="Liberation Serif" w:eastAsia="Liberation Serif"/>
                <w:b w:val="0"/>
                <w:i w:val="0"/>
              </w:rPr>
              <w:t>v</w:t>
            </w:r>
          </w:p>
        </w:tc>
        <w:tc>
          <w:tcPr>
            <w:tcW w:type="dxa" w:w="1786"/>
          </w:tcPr>
          <w:p>
            <w:pPr>
              <w:keepNext/>
              <w:spacing w:line="276" w:lineRule="auto"/>
            </w:pPr>
            <w:r>
              <w:rPr>
                <w:rFonts w:ascii="Liberation Serif" w:hAnsi="Liberation Serif" w:cs="Liberation Serif" w:eastAsia="Liberation Serif"/>
                <w:b w:val="0"/>
                <w:i w:val="0"/>
              </w:rPr>
              <w:t>tesav</w:t>
            </w:r>
          </w:p>
        </w:tc>
        <w:tc>
          <w:tcPr>
            <w:tcW w:type="dxa" w:w="1926"/>
          </w:tcPr>
          <w:p>
            <w:pPr>
              <w:keepNext/>
              <w:spacing w:line="276" w:lineRule="auto"/>
            </w:pPr>
            <w:r>
              <w:rPr>
                <w:rFonts w:ascii="Liberation Serif" w:hAnsi="Liberation Serif" w:cs="Liberation Serif" w:eastAsia="Liberation Serif"/>
                <w:b w:val="0"/>
                <w:i w:val="0"/>
              </w:rPr>
              <w:t>Meriin.</w:t>
            </w:r>
          </w:p>
        </w:tc>
      </w:tr>
      <w:tr>
        <w:trPr>
          <w:cantSplit/>
        </w:trPr>
        <w:tc>
          <w:tcPr>
            <w:tcW w:type="dxa" w:w="864"/>
          </w:tcPr>
          <w:p>
            <w:pPr>
              <w:keepNext/>
              <w:spacing w:line="276" w:lineRule="auto"/>
            </w:pPr>
          </w:p>
        </w:tc>
        <w:tc>
          <w:tcPr>
            <w:tcW w:type="dxa" w:w="432"/>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[Who.NOM</w:t>
            </w:r>
          </w:p>
        </w:tc>
        <w:tc>
          <w:tcPr>
            <w:tcW w:type="dxa" w:w="1786"/>
          </w:tcPr>
          <w:p>
            <w:pPr>
              <w:keepNext/>
              <w:spacing w:line="276" w:lineRule="auto"/>
            </w:pPr>
            <w:r>
              <w:rPr>
                <w:rFonts w:ascii="Liberation Serif" w:hAnsi="Liberation Serif" w:cs="Liberation Serif" w:eastAsia="Liberation Serif"/>
                <w:b w:val="0"/>
                <w:i w:val="0"/>
              </w:rPr>
              <w:t>see.3SG.AOR</w:t>
            </w:r>
          </w:p>
        </w:tc>
        <w:tc>
          <w:tcPr>
            <w:tcW w:type="dxa" w:w="1926"/>
          </w:tcPr>
          <w:p>
            <w:pPr>
              <w:keepNext/>
              <w:spacing w:line="276" w:lineRule="auto"/>
            </w:pPr>
            <w:r>
              <w:rPr>
                <w:rFonts w:ascii="Liberation Serif" w:hAnsi="Liberation Serif" w:cs="Liberation Serif" w:eastAsia="Liberation Serif"/>
                <w:b w:val="0"/>
                <w:i w:val="0"/>
              </w:rPr>
              <w:t>Mery.DAT.DEF]</w:t>
            </w:r>
          </w:p>
        </w:tc>
      </w:tr>
      <w:tr>
        <w:trPr>
          <w:cantSplit/>
        </w:trPr>
        <w:tc>
          <w:tcPr>
            <w:tcW w:type="dxa" w:w="864"/>
          </w:tcPr>
          <w:p>
            <w:pPr>
              <w:keepNext/>
              <w:spacing w:line="276" w:lineRule="auto"/>
            </w:pPr>
          </w:p>
        </w:tc>
        <w:tc>
          <w:tcPr>
            <w:tcW w:type="dxa" w:w="432"/>
          </w:tcPr>
          <w:p>
            <w:pPr>
              <w:keepNext/>
              <w:spacing w:line="276" w:lineRule="auto"/>
            </w:pPr>
            <w:r>
              <w:rPr>
                <w:rFonts w:ascii="Liberation Serif" w:hAnsi="Liberation Serif" w:cs="Liberation Serif" w:eastAsia="Liberation Serif"/>
                <w:b w:val="0"/>
                <w:i w:val="0"/>
              </w:rPr>
              <w:t>→</w:t>
            </w:r>
          </w:p>
        </w:tc>
        <w:tc>
          <w:tcPr>
            <w:tcW w:type="dxa" w:w="1699"/>
          </w:tcPr>
          <w:p>
            <w:pPr>
              <w:keepNext/>
              <w:spacing w:line="276" w:lineRule="auto"/>
            </w:pPr>
            <w:r>
              <w:rPr>
                <w:rFonts w:ascii="DejaVu Serif" w:hAnsi="DejaVu Serif" w:cs="DejaVu Serif" w:eastAsia="DejaVu Serif"/>
                <w:b w:val="0"/>
                <w:i w:val="0"/>
              </w:rPr>
              <w:t>Տեսավ</w:t>
            </w:r>
          </w:p>
        </w:tc>
        <w:tc>
          <w:tcPr>
            <w:tcW w:type="dxa" w:w="1786"/>
          </w:tcPr>
          <w:p>
            <w:pPr>
              <w:keepNext/>
              <w:spacing w:line="276" w:lineRule="auto"/>
            </w:pPr>
            <w:r>
              <w:rPr>
                <w:rFonts w:ascii="DejaVu Serif" w:hAnsi="DejaVu Serif" w:cs="DejaVu Serif" w:eastAsia="DejaVu Serif"/>
                <w:b w:val="0"/>
                <w:i w:val="0"/>
              </w:rPr>
              <w:t>Մերիին</w:t>
            </w:r>
          </w:p>
        </w:tc>
        <w:tc>
          <w:tcPr>
            <w:tcW w:type="dxa" w:w="1926"/>
          </w:tcPr>
          <w:p>
            <w:pPr>
              <w:keepNext/>
              <w:spacing w:line="276" w:lineRule="auto"/>
            </w:pPr>
            <w:r>
              <w:rPr>
                <w:rFonts w:ascii="DejaVu Serif" w:hAnsi="DejaVu Serif" w:cs="DejaVu Serif" w:eastAsia="DejaVu Serif"/>
                <w:b w:val="0"/>
                <w:i w:val="0"/>
              </w:rPr>
              <w:t>Ջոնը։</w:t>
            </w:r>
          </w:p>
        </w:tc>
      </w:tr>
      <w:tr>
        <w:trPr>
          <w:cantSplit/>
        </w:trPr>
        <w:tc>
          <w:tcPr>
            <w:tcW w:type="dxa" w:w="864"/>
          </w:tcPr>
          <w:p>
            <w:pPr>
              <w:keepNext/>
              <w:spacing w:line="276" w:lineRule="auto"/>
            </w:pPr>
          </w:p>
        </w:tc>
        <w:tc>
          <w:tcPr>
            <w:tcW w:type="dxa" w:w="432"/>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Tesav</w:t>
            </w:r>
          </w:p>
        </w:tc>
        <w:tc>
          <w:tcPr>
            <w:tcW w:type="dxa" w:w="1786"/>
          </w:tcPr>
          <w:p>
            <w:pPr>
              <w:keepNext/>
              <w:spacing w:line="276" w:lineRule="auto"/>
            </w:pPr>
            <w:r>
              <w:rPr>
                <w:rFonts w:ascii="Liberation Serif" w:hAnsi="Liberation Serif" w:cs="Liberation Serif" w:eastAsia="Liberation Serif"/>
                <w:b w:val="0"/>
                <w:i w:val="0"/>
              </w:rPr>
              <w:t>Meriin</w:t>
            </w:r>
          </w:p>
        </w:tc>
        <w:tc>
          <w:tcPr>
            <w:tcW w:type="dxa" w:w="1926"/>
          </w:tcPr>
          <w:p>
            <w:pPr>
              <w:keepNext/>
              <w:spacing w:line="276" w:lineRule="auto"/>
            </w:pPr>
            <w:r>
              <w:rPr>
                <w:rFonts w:ascii="Liberation Serif" w:hAnsi="Liberation Serif" w:cs="Liberation Serif" w:eastAsia="Liberation Serif"/>
                <w:b w:val="0"/>
                <w:i w:val="0"/>
              </w:rPr>
              <w:t>J̌onə.</w:t>
            </w:r>
          </w:p>
        </w:tc>
      </w:tr>
      <w:tr>
        <w:trPr>
          <w:cantSplit/>
        </w:trPr>
        <w:tc>
          <w:tcPr>
            <w:tcW w:type="dxa" w:w="864"/>
          </w:tcPr>
          <w:p>
            <w:pPr>
              <w:keepNext/>
              <w:spacing w:line="276" w:lineRule="auto"/>
            </w:pPr>
          </w:p>
        </w:tc>
        <w:tc>
          <w:tcPr>
            <w:tcW w:type="dxa" w:w="432"/>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[see.3SG.AOR</w:t>
            </w:r>
          </w:p>
        </w:tc>
        <w:tc>
          <w:tcPr>
            <w:tcW w:type="dxa" w:w="1786"/>
          </w:tcPr>
          <w:p>
            <w:pPr>
              <w:keepNext/>
              <w:spacing w:line="276" w:lineRule="auto"/>
            </w:pPr>
            <w:r>
              <w:rPr>
                <w:rFonts w:ascii="Liberation Serif" w:hAnsi="Liberation Serif" w:cs="Liberation Serif" w:eastAsia="Liberation Serif"/>
                <w:b w:val="0"/>
                <w:i w:val="0"/>
              </w:rPr>
              <w:t>Mery.DAT.DEF</w:t>
            </w:r>
          </w:p>
        </w:tc>
        <w:tc>
          <w:tcPr>
            <w:tcW w:type="dxa" w:w="1926"/>
          </w:tcPr>
          <w:p>
            <w:pPr>
              <w:keepNext/>
              <w:spacing w:line="276" w:lineRule="auto"/>
            </w:pPr>
            <w:r>
              <w:rPr>
                <w:rFonts w:ascii="Liberation Serif" w:hAnsi="Liberation Serif" w:cs="Liberation Serif" w:eastAsia="Liberation Serif"/>
                <w:b w:val="0"/>
                <w:i w:val="0"/>
              </w:rPr>
              <w:t>John.NOM.DEF]</w:t>
            </w:r>
          </w:p>
        </w:tc>
      </w:tr>
    </w:tbl>
    <w:p>
      <w:pPr>
        <w:keepNext w:val="0"/>
        <w:spacing w:line="276" w:lineRule="auto" w:before="0" w:after="0"/>
        <w:ind w:left="864"/>
      </w:pPr>
      <w:r>
        <w:rPr>
          <w:rFonts w:ascii="Liberation Serif" w:hAnsi="Liberation Serif" w:cs="Liberation Serif" w:eastAsia="Liberation Serif"/>
          <w:b w:val="0"/>
          <w:i w:val="0"/>
        </w:rPr>
        <w:t>“Who saw Mery?” → “</w:t>
      </w:r>
      <w:r>
        <w:rPr>
          <w:rFonts w:ascii="Liberation Serif" w:hAnsi="Liberation Serif" w:cs="Liberation Serif" w:eastAsia="Liberation Serif"/>
          <w:b w:val="0"/>
          <w:i/>
        </w:rPr>
        <w:t>John</w:t>
      </w:r>
      <w:r>
        <w:rPr>
          <w:rFonts w:ascii="Liberation Serif" w:hAnsi="Liberation Serif" w:cs="Liberation Serif" w:eastAsia="Liberation Serif"/>
          <w:b w:val="0"/>
          <w:i w:val="0"/>
        </w:rPr>
        <w:t xml:space="preserve"> saw Mery.”</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 xml:space="preserve">These examples show that word order does determine which syntactic function is placed in focus: immediately preverbal, and in unique cases where the verb sits before the subject (referred to as </w:t>
      </w:r>
      <w:r>
        <w:rPr>
          <w:rFonts w:ascii="Liberation Serif" w:hAnsi="Liberation Serif" w:cs="Liberation Serif" w:eastAsia="Liberation Serif"/>
          <w:b w:val="0"/>
          <w:i/>
        </w:rPr>
        <w:t>inversion</w:t>
      </w:r>
      <w:r>
        <w:rPr>
          <w:rFonts w:ascii="Liberation Serif" w:hAnsi="Liberation Serif" w:cs="Liberation Serif" w:eastAsia="Liberation Serif"/>
          <w:b w:val="0"/>
          <w:i w:val="0"/>
        </w:rPr>
        <w:t>), the focus is sentence final. A critical question in linguistic theory is whether information-structural categories like focus interact with semantic scope relations, and our interest is in whether these functionalities can distinguish between ambiguous sentence readings formed in the interplay of double quantifier relations. Our data demonstrates that in Eastern Armenian, despite this flexibility in information structure, scope relations between quantifiers remain consistent across all permutations. For example, sentences equivalent to “Every student saw a lecturer” maintain scope ambiguity regardless of constituent order:</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8691" w:type="dxa"/>
      </w:tblPr>
      <w:tblGrid>
        <w:gridCol w:w="864"/>
        <w:gridCol w:w="2217"/>
        <w:gridCol w:w="1573"/>
        <w:gridCol w:w="606"/>
        <w:gridCol w:w="1732"/>
        <w:gridCol w:w="1699"/>
      </w:tblGrid>
      <w:tr>
        <w:trPr>
          <w:cantSplit/>
        </w:trPr>
        <w:tc>
          <w:tcPr>
            <w:tcW w:type="dxa" w:w="864"/>
          </w:tcPr>
          <w:p>
            <w:pPr>
              <w:keepNext/>
              <w:spacing w:line="276" w:lineRule="auto"/>
            </w:pPr>
            <w:r>
              <w:rPr>
                <w:rFonts w:ascii="Liberation Serif" w:hAnsi="Liberation Serif" w:cs="Liberation Serif" w:eastAsia="Liberation Serif"/>
                <w:b w:val="0"/>
                <w:i w:val="0"/>
              </w:rPr>
              <w:t>(5a)</w:t>
            </w:r>
          </w:p>
        </w:tc>
        <w:tc>
          <w:tcPr>
            <w:tcW w:type="dxa" w:w="2217"/>
          </w:tcPr>
          <w:p>
            <w:pPr>
              <w:keepNext/>
              <w:spacing w:line="276" w:lineRule="auto"/>
            </w:pPr>
            <w:r>
              <w:rPr>
                <w:rFonts w:ascii="DejaVu Serif" w:hAnsi="DejaVu Serif" w:cs="DejaVu Serif" w:eastAsia="DejaVu Serif"/>
                <w:b w:val="0"/>
                <w:i w:val="0"/>
              </w:rPr>
              <w:t>Յուրաքանչյուր</w:t>
            </w:r>
          </w:p>
        </w:tc>
        <w:tc>
          <w:tcPr>
            <w:tcW w:type="dxa" w:w="1573"/>
          </w:tcPr>
          <w:p>
            <w:pPr>
              <w:keepNext/>
              <w:spacing w:line="276" w:lineRule="auto"/>
            </w:pPr>
            <w:r>
              <w:rPr>
                <w:rFonts w:ascii="DejaVu Serif" w:hAnsi="DejaVu Serif" w:cs="DejaVu Serif" w:eastAsia="DejaVu Serif"/>
                <w:b w:val="0"/>
                <w:i w:val="0"/>
              </w:rPr>
              <w:t>ուսանող</w:t>
            </w:r>
          </w:p>
        </w:tc>
        <w:tc>
          <w:tcPr>
            <w:tcW w:type="dxa" w:w="606"/>
          </w:tcPr>
          <w:p>
            <w:pPr>
              <w:keepNext/>
              <w:spacing w:line="276" w:lineRule="auto"/>
            </w:pPr>
            <w:r>
              <w:rPr>
                <w:rFonts w:ascii="DejaVu Serif" w:hAnsi="DejaVu Serif" w:cs="DejaVu Serif" w:eastAsia="DejaVu Serif"/>
                <w:b w:val="0"/>
                <w:i w:val="0"/>
              </w:rPr>
              <w:t>մի</w:t>
            </w:r>
          </w:p>
        </w:tc>
        <w:tc>
          <w:tcPr>
            <w:tcW w:type="dxa" w:w="1732"/>
          </w:tcPr>
          <w:p>
            <w:pPr>
              <w:keepNext/>
              <w:spacing w:line="276" w:lineRule="auto"/>
            </w:pPr>
            <w:r>
              <w:rPr>
                <w:rFonts w:ascii="DejaVu Serif" w:hAnsi="DejaVu Serif" w:cs="DejaVu Serif" w:eastAsia="DejaVu Serif"/>
                <w:b w:val="0"/>
                <w:i w:val="0"/>
              </w:rPr>
              <w:t>դասախոսի</w:t>
            </w:r>
          </w:p>
        </w:tc>
        <w:tc>
          <w:tcPr>
            <w:tcW w:type="dxa" w:w="1699"/>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2217"/>
          </w:tcPr>
          <w:p>
            <w:pPr>
              <w:keepNext/>
              <w:spacing w:line="276" w:lineRule="auto"/>
            </w:pPr>
            <w:r>
              <w:rPr>
                <w:rFonts w:ascii="Liberation Serif" w:hAnsi="Liberation Serif" w:cs="Liberation Serif" w:eastAsia="Liberation Serif"/>
                <w:b w:val="0"/>
                <w:i w:val="0"/>
              </w:rPr>
              <w:t>[every</w:t>
            </w:r>
          </w:p>
        </w:tc>
        <w:tc>
          <w:tcPr>
            <w:tcW w:type="dxa" w:w="1573"/>
          </w:tcPr>
          <w:p>
            <w:pPr>
              <w:keepNext/>
              <w:spacing w:line="276" w:lineRule="auto"/>
            </w:pPr>
            <w:r>
              <w:rPr>
                <w:rFonts w:ascii="Liberation Serif" w:hAnsi="Liberation Serif" w:cs="Liberation Serif" w:eastAsia="Liberation Serif"/>
                <w:b w:val="0"/>
                <w:i w:val="0"/>
              </w:rPr>
              <w:t>student.NOM</w:t>
            </w:r>
          </w:p>
        </w:tc>
        <w:tc>
          <w:tcPr>
            <w:tcW w:type="dxa" w:w="606"/>
          </w:tcPr>
          <w:p>
            <w:pPr>
              <w:keepNext/>
              <w:spacing w:line="276" w:lineRule="auto"/>
            </w:pPr>
            <w:r>
              <w:rPr>
                <w:rFonts w:ascii="Liberation Serif" w:hAnsi="Liberation Serif" w:cs="Liberation Serif" w:eastAsia="Liberation Serif"/>
                <w:b w:val="0"/>
                <w:i w:val="0"/>
              </w:rPr>
              <w:t>one</w:t>
            </w:r>
          </w:p>
        </w:tc>
        <w:tc>
          <w:tcPr>
            <w:tcW w:type="dxa" w:w="1732"/>
          </w:tcPr>
          <w:p>
            <w:pPr>
              <w:keepNext/>
              <w:spacing w:line="276" w:lineRule="auto"/>
            </w:pPr>
            <w:r>
              <w:rPr>
                <w:rFonts w:ascii="Liberation Serif" w:hAnsi="Liberation Serif" w:cs="Liberation Serif" w:eastAsia="Liberation Serif"/>
                <w:b w:val="0"/>
                <w:i w:val="0"/>
              </w:rPr>
              <w:t>lecturer.DAT</w:t>
            </w:r>
          </w:p>
        </w:tc>
        <w:tc>
          <w:tcPr>
            <w:tcW w:type="dxa" w:w="1699"/>
          </w:tcPr>
          <w:p>
            <w:pPr>
              <w:keepNext/>
              <w:spacing w:line="276" w:lineRule="auto"/>
            </w:pPr>
            <w:r>
              <w:rPr>
                <w:rFonts w:ascii="Liberation Serif" w:hAnsi="Liberation Serif" w:cs="Liberation Serif" w:eastAsia="Liberation Serif"/>
                <w:b w:val="0"/>
                <w:i w:val="0"/>
              </w:rPr>
              <w:t>see.3SG.AOR]</w:t>
            </w:r>
          </w:p>
        </w:tc>
      </w:tr>
    </w:tbl>
    <w:p>
      <w:pPr>
        <w:keepNext w:val="0"/>
        <w:spacing w:line="276" w:lineRule="auto" w:before="0" w:after="0"/>
        <w:ind w:left="864"/>
      </w:pPr>
      <w:r>
        <w:rPr>
          <w:rFonts w:ascii="Liberation Serif" w:hAnsi="Liberation Serif" w:cs="Liberation Serif" w:eastAsia="Liberation Serif"/>
          <w:b w:val="0"/>
          <w:i w:val="0"/>
        </w:rPr>
        <w:t xml:space="preserve">“Every student saw a </w:t>
      </w:r>
      <w:r>
        <w:rPr>
          <w:rFonts w:ascii="Liberation Serif" w:hAnsi="Liberation Serif" w:cs="Liberation Serif" w:eastAsia="Liberation Serif"/>
          <w:b w:val="0"/>
          <w:i/>
        </w:rPr>
        <w:t>lecturer</w:t>
      </w:r>
      <w:r>
        <w:rPr>
          <w:rFonts w:ascii="Liberation Serif" w:hAnsi="Liberation Serif" w:cs="Liberation Serif" w:eastAsia="Liberation Serif"/>
          <w:b w:val="0"/>
          <w:i w:val="0"/>
        </w:rPr>
        <w:t xml:space="preserve">.” (SOV, </w:t>
      </w:r>
      <w:r>
        <w:rPr>
          <w:rFonts w:ascii="Liberation Serif" w:hAnsi="Liberation Serif" w:cs="Liberation Serif" w:eastAsia="Liberation Serif"/>
          <w:b w:val="0"/>
          <w:i/>
        </w:rPr>
        <w:t>lecturer</w:t>
      </w:r>
      <w:r>
        <w:rPr>
          <w:rFonts w:ascii="Liberation Serif" w:hAnsi="Liberation Serif" w:cs="Liberation Serif" w:eastAsia="Liberation Serif"/>
          <w:b w:val="0"/>
          <w:i w:val="0"/>
        </w:rPr>
        <w:t xml:space="preserve"> in focus)</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8661" w:type="dxa"/>
      </w:tblPr>
      <w:tblGrid>
        <w:gridCol w:w="864"/>
        <w:gridCol w:w="686"/>
        <w:gridCol w:w="1732"/>
        <w:gridCol w:w="2108"/>
        <w:gridCol w:w="1573"/>
        <w:gridCol w:w="1699"/>
      </w:tblGrid>
      <w:tr>
        <w:trPr>
          <w:cantSplit/>
        </w:trPr>
        <w:tc>
          <w:tcPr>
            <w:tcW w:type="dxa" w:w="864"/>
          </w:tcPr>
          <w:p>
            <w:pPr>
              <w:keepNext/>
              <w:spacing w:line="276" w:lineRule="auto"/>
            </w:pPr>
            <w:r>
              <w:rPr>
                <w:rFonts w:ascii="Liberation Serif" w:hAnsi="Liberation Serif" w:cs="Liberation Serif" w:eastAsia="Liberation Serif"/>
                <w:b w:val="0"/>
                <w:i w:val="0"/>
              </w:rPr>
              <w:t>(6a)</w:t>
            </w:r>
          </w:p>
        </w:tc>
        <w:tc>
          <w:tcPr>
            <w:tcW w:type="dxa" w:w="686"/>
          </w:tcPr>
          <w:p>
            <w:pPr>
              <w:keepNext/>
              <w:spacing w:line="276" w:lineRule="auto"/>
            </w:pPr>
            <w:r>
              <w:rPr>
                <w:rFonts w:ascii="DejaVu Serif" w:hAnsi="DejaVu Serif" w:cs="DejaVu Serif" w:eastAsia="DejaVu Serif"/>
                <w:b w:val="0"/>
                <w:i w:val="0"/>
              </w:rPr>
              <w:t>Մի</w:t>
            </w:r>
          </w:p>
        </w:tc>
        <w:tc>
          <w:tcPr>
            <w:tcW w:type="dxa" w:w="1732"/>
          </w:tcPr>
          <w:p>
            <w:pPr>
              <w:keepNext/>
              <w:spacing w:line="276" w:lineRule="auto"/>
            </w:pPr>
            <w:r>
              <w:rPr>
                <w:rFonts w:ascii="DejaVu Serif" w:hAnsi="DejaVu Serif" w:cs="DejaVu Serif" w:eastAsia="DejaVu Serif"/>
                <w:b w:val="0"/>
                <w:i w:val="0"/>
              </w:rPr>
              <w:t>դասախոսի</w:t>
            </w:r>
          </w:p>
        </w:tc>
        <w:tc>
          <w:tcPr>
            <w:tcW w:type="dxa" w:w="2108"/>
          </w:tcPr>
          <w:p>
            <w:pPr>
              <w:keepNext/>
              <w:spacing w:line="276" w:lineRule="auto"/>
            </w:pPr>
            <w:r>
              <w:rPr>
                <w:rFonts w:ascii="DejaVu Serif" w:hAnsi="DejaVu Serif" w:cs="DejaVu Serif" w:eastAsia="DejaVu Serif"/>
                <w:b w:val="0"/>
                <w:i w:val="0"/>
              </w:rPr>
              <w:t>յուրաքանչյուր</w:t>
            </w:r>
          </w:p>
        </w:tc>
        <w:tc>
          <w:tcPr>
            <w:tcW w:type="dxa" w:w="1573"/>
          </w:tcPr>
          <w:p>
            <w:pPr>
              <w:keepNext/>
              <w:spacing w:line="276" w:lineRule="auto"/>
            </w:pPr>
            <w:r>
              <w:rPr>
                <w:rFonts w:ascii="DejaVu Serif" w:hAnsi="DejaVu Serif" w:cs="DejaVu Serif" w:eastAsia="DejaVu Serif"/>
                <w:b w:val="0"/>
                <w:i w:val="0"/>
              </w:rPr>
              <w:t>ուսանող</w:t>
            </w:r>
          </w:p>
        </w:tc>
        <w:tc>
          <w:tcPr>
            <w:tcW w:type="dxa" w:w="1699"/>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686"/>
          </w:tcPr>
          <w:p>
            <w:pPr>
              <w:keepNext/>
              <w:spacing w:line="276" w:lineRule="auto"/>
            </w:pPr>
            <w:r>
              <w:rPr>
                <w:rFonts w:ascii="Liberation Serif" w:hAnsi="Liberation Serif" w:cs="Liberation Serif" w:eastAsia="Liberation Serif"/>
                <w:b w:val="0"/>
                <w:i w:val="0"/>
              </w:rPr>
              <w:t>[one</w:t>
            </w:r>
          </w:p>
        </w:tc>
        <w:tc>
          <w:tcPr>
            <w:tcW w:type="dxa" w:w="1732"/>
          </w:tcPr>
          <w:p>
            <w:pPr>
              <w:keepNext/>
              <w:spacing w:line="276" w:lineRule="auto"/>
            </w:pPr>
            <w:r>
              <w:rPr>
                <w:rFonts w:ascii="Liberation Serif" w:hAnsi="Liberation Serif" w:cs="Liberation Serif" w:eastAsia="Liberation Serif"/>
                <w:b w:val="0"/>
                <w:i w:val="0"/>
              </w:rPr>
              <w:t>lecturer.DAT</w:t>
            </w:r>
          </w:p>
        </w:tc>
        <w:tc>
          <w:tcPr>
            <w:tcW w:type="dxa" w:w="2108"/>
          </w:tcPr>
          <w:p>
            <w:pPr>
              <w:keepNext/>
              <w:spacing w:line="276" w:lineRule="auto"/>
            </w:pPr>
            <w:r>
              <w:rPr>
                <w:rFonts w:ascii="Liberation Serif" w:hAnsi="Liberation Serif" w:cs="Liberation Serif" w:eastAsia="Liberation Serif"/>
                <w:b w:val="0"/>
                <w:i w:val="0"/>
              </w:rPr>
              <w:t>every</w:t>
            </w:r>
          </w:p>
        </w:tc>
        <w:tc>
          <w:tcPr>
            <w:tcW w:type="dxa" w:w="1573"/>
          </w:tcPr>
          <w:p>
            <w:pPr>
              <w:keepNext/>
              <w:spacing w:line="276" w:lineRule="auto"/>
            </w:pPr>
            <w:r>
              <w:rPr>
                <w:rFonts w:ascii="Liberation Serif" w:hAnsi="Liberation Serif" w:cs="Liberation Serif" w:eastAsia="Liberation Serif"/>
                <w:b w:val="0"/>
                <w:i w:val="0"/>
              </w:rPr>
              <w:t>student.NOM</w:t>
            </w:r>
          </w:p>
        </w:tc>
        <w:tc>
          <w:tcPr>
            <w:tcW w:type="dxa" w:w="1699"/>
          </w:tcPr>
          <w:p>
            <w:pPr>
              <w:keepNext/>
              <w:spacing w:line="276" w:lineRule="auto"/>
            </w:pPr>
            <w:r>
              <w:rPr>
                <w:rFonts w:ascii="Liberation Serif" w:hAnsi="Liberation Serif" w:cs="Liberation Serif" w:eastAsia="Liberation Serif"/>
                <w:b w:val="0"/>
                <w:i w:val="0"/>
              </w:rPr>
              <w:t>see.3SG.AOR]</w:t>
            </w:r>
          </w:p>
        </w:tc>
      </w:tr>
    </w:tbl>
    <w:p>
      <w:pPr>
        <w:keepNext w:val="0"/>
        <w:spacing w:line="276" w:lineRule="auto" w:before="0" w:after="0"/>
        <w:ind w:left="864"/>
      </w:pPr>
      <w:r>
        <w:rPr>
          <w:rFonts w:ascii="Liberation Serif" w:hAnsi="Liberation Serif" w:cs="Liberation Serif" w:eastAsia="Liberation Serif"/>
          <w:b w:val="0"/>
          <w:i w:val="0"/>
        </w:rPr>
        <w:t xml:space="preserve">“Every </w:t>
      </w:r>
      <w:r>
        <w:rPr>
          <w:rFonts w:ascii="Liberation Serif" w:hAnsi="Liberation Serif" w:cs="Liberation Serif" w:eastAsia="Liberation Serif"/>
          <w:b w:val="0"/>
          <w:i/>
        </w:rPr>
        <w:t>student</w:t>
      </w:r>
      <w:r>
        <w:rPr>
          <w:rFonts w:ascii="Liberation Serif" w:hAnsi="Liberation Serif" w:cs="Liberation Serif" w:eastAsia="Liberation Serif"/>
          <w:b w:val="0"/>
          <w:i w:val="0"/>
        </w:rPr>
        <w:t xml:space="preserve"> saw a lecturer.” (OSV, </w:t>
      </w:r>
      <w:r>
        <w:rPr>
          <w:rFonts w:ascii="Liberation Serif" w:hAnsi="Liberation Serif" w:cs="Liberation Serif" w:eastAsia="Liberation Serif"/>
          <w:b w:val="0"/>
          <w:i/>
        </w:rPr>
        <w:t>every student</w:t>
      </w:r>
      <w:r>
        <w:rPr>
          <w:rFonts w:ascii="Liberation Serif" w:hAnsi="Liberation Serif" w:cs="Liberation Serif" w:eastAsia="Liberation Serif"/>
          <w:b w:val="0"/>
          <w:i w:val="0"/>
        </w:rPr>
        <w:t xml:space="preserve"> in focus)</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Our data demonstrates that despite this manipulation of focus through word order, scope relations between quantifiers remain consistent across all word orders. Both examples (5) and (6) maintain identical scope ambiguity regardless of which quantifier is placed in focus position:</w:t>
      </w:r>
    </w:p>
    <w:p>
      <w:pPr>
        <w:keepNext/>
        <w:tabs>
          <w:tab w:pos="864" w:val="left"/>
        </w:tabs>
        <w:spacing w:line="276" w:lineRule="auto"/>
        <w:ind w:left="864" w:hanging="864"/>
      </w:pPr>
      <w:r>
        <w:rPr>
          <w:rFonts w:ascii="Liberation Serif" w:hAnsi="Liberation Serif" w:cs="Liberation Serif" w:eastAsia="Liberation Serif"/>
          <w:b w:val="0"/>
          <w:i w:val="0"/>
        </w:rPr>
        <w:t>(5b)</w:t>
        <w:tab/>
        <w:t>∀x[student'(x)](∃y[lecturer'(y)](see'(x,y)))</w:t>
      </w:r>
    </w:p>
    <w:p>
      <w:pPr>
        <w:keepNext/>
        <w:spacing w:line="276" w:lineRule="auto"/>
        <w:ind w:left="864" w:firstLine="0"/>
      </w:pPr>
      <w:r>
        <w:rPr>
          <w:rFonts w:ascii="Liberation Serif" w:hAnsi="Liberation Serif" w:cs="Liberation Serif" w:eastAsia="Liberation Serif"/>
          <w:b w:val="0"/>
          <w:i w:val="0"/>
        </w:rPr>
        <w:t>“Every student saw at least one lecturer, but possibly different lecturers.”</w:t>
      </w:r>
    </w:p>
    <w:p>
      <w:pPr>
        <w:keepNext/>
        <w:spacing w:line="276" w:lineRule="auto"/>
        <w:ind w:left="864" w:firstLine="0"/>
      </w:pPr>
      <w:r>
        <w:rPr>
          <w:rFonts w:ascii="Liberation Serif" w:hAnsi="Liberation Serif" w:cs="Liberation Serif" w:eastAsia="Liberation Serif"/>
          <w:b w:val="0"/>
          <w:i w:val="0"/>
        </w:rPr>
        <w:t>∃y[lecturer'(y)](∀x[student'(x)](see'(x,y)))</w:t>
      </w:r>
    </w:p>
    <w:p>
      <w:pPr>
        <w:keepNext w:val="0"/>
        <w:spacing w:line="276" w:lineRule="auto"/>
        <w:ind w:left="864" w:firstLine="0"/>
      </w:pPr>
      <w:r>
        <w:rPr>
          <w:rFonts w:ascii="Liberation Serif" w:hAnsi="Liberation Serif" w:cs="Liberation Serif" w:eastAsia="Liberation Serif"/>
          <w:b w:val="0"/>
          <w:i w:val="0"/>
        </w:rPr>
        <w:t>“There exists a lecturer such that every student saw them.”</w:t>
      </w:r>
    </w:p>
    <w:p>
      <w:pPr>
        <w:spacing w:line="240" w:lineRule="auto" w:before="0" w:after="0"/>
      </w:pPr>
    </w:p>
    <w:p>
      <w:pPr>
        <w:keepNext/>
        <w:tabs>
          <w:tab w:pos="864" w:val="left"/>
        </w:tabs>
        <w:spacing w:line="276" w:lineRule="auto"/>
        <w:ind w:left="864" w:hanging="864"/>
      </w:pPr>
      <w:r>
        <w:rPr>
          <w:rFonts w:ascii="Liberation Serif" w:hAnsi="Liberation Serif" w:cs="Liberation Serif" w:eastAsia="Liberation Serif"/>
          <w:b w:val="0"/>
          <w:i w:val="0"/>
        </w:rPr>
        <w:t>(6b)</w:t>
        <w:tab/>
        <w:t>∀x[student'(x)](∃y[lecturer'(y)](see'(x,y)))</w:t>
      </w:r>
    </w:p>
    <w:p>
      <w:pPr>
        <w:keepNext/>
        <w:spacing w:line="276" w:lineRule="auto"/>
        <w:ind w:left="864" w:firstLine="0"/>
      </w:pPr>
      <w:r>
        <w:rPr>
          <w:rFonts w:ascii="Liberation Serif" w:hAnsi="Liberation Serif" w:cs="Liberation Serif" w:eastAsia="Liberation Serif"/>
          <w:b w:val="0"/>
          <w:i w:val="0"/>
        </w:rPr>
        <w:t>“Every student saw at least one lecturer, but possibly different lecturers.”</w:t>
      </w:r>
    </w:p>
    <w:p>
      <w:pPr>
        <w:keepNext/>
        <w:spacing w:line="276" w:lineRule="auto"/>
        <w:ind w:left="864" w:firstLine="0"/>
      </w:pPr>
      <w:r>
        <w:rPr>
          <w:rFonts w:ascii="Liberation Serif" w:hAnsi="Liberation Serif" w:cs="Liberation Serif" w:eastAsia="Liberation Serif"/>
          <w:b w:val="0"/>
          <w:i w:val="0"/>
        </w:rPr>
        <w:t>∃y[lecturer'(y)](∀x[student'(x)](see'(x,y)))</w:t>
      </w:r>
    </w:p>
    <w:p>
      <w:pPr>
        <w:keepNext w:val="0"/>
        <w:spacing w:line="276" w:lineRule="auto"/>
        <w:ind w:left="864" w:firstLine="0"/>
      </w:pPr>
      <w:r>
        <w:rPr>
          <w:rFonts w:ascii="Liberation Serif" w:hAnsi="Liberation Serif" w:cs="Liberation Serif" w:eastAsia="Liberation Serif"/>
          <w:b w:val="0"/>
          <w:i w:val="0"/>
        </w:rPr>
        <w:t>“There exists a lecturer such that every student saw them.”</w:t>
      </w:r>
    </w:p>
    <w:p>
      <w:pPr>
        <w:spacing w:line="240" w:lineRule="auto" w:before="0" w:after="0"/>
      </w:pPr>
    </w:p>
    <w:p>
      <w:pPr>
        <w:spacing w:line="480" w:lineRule="auto" w:before="0" w:after="0"/>
        <w:ind w:firstLine="720"/>
      </w:pPr>
      <w:r>
        <w:rPr>
          <w:rFonts w:ascii="Liberation Serif" w:hAnsi="Liberation Serif" w:cs="Liberation Serif" w:eastAsia="Liberation Serif"/>
          <w:b w:val="0"/>
          <w:i w:val="0"/>
        </w:rPr>
        <w:t>This contrasts sharply with scope-rigid languages like Japanese and Mandarin (Fukui, 1986; Lee, 1986), where surface order typically determines interpretation. Our analysis reveals that in EA, information structure drives word order variation while semantic scope relations operate independently. This indicates that EA’s logical form representations are not directly derived from surface constituent ordering but likely involve additional levels of semantic representation where scope relations are computed separately from syntactic positioning.</w:t>
      </w:r>
    </w:p>
    <w:p>
      <w:pPr>
        <w:spacing w:line="480" w:lineRule="auto" w:before="120" w:after="0"/>
      </w:pPr>
      <w:r>
        <w:rPr>
          <w:rFonts w:ascii="Liberation Serif" w:hAnsi="Liberation Serif" w:cs="Liberation Serif" w:eastAsia="Liberation Serif"/>
          <w:b/>
          <w:i w:val="0"/>
        </w:rPr>
        <w:t>1. Background</w:t>
      </w:r>
    </w:p>
    <w:p>
      <w:pPr>
        <w:spacing w:line="480" w:lineRule="auto" w:before="120" w:after="0"/>
      </w:pPr>
      <w:r>
        <w:rPr>
          <w:rFonts w:ascii="Liberation Serif" w:hAnsi="Liberation Serif" w:cs="Liberation Serif" w:eastAsia="Liberation Serif"/>
          <w:b/>
          <w:i w:val="0"/>
        </w:rPr>
        <w:t>1.1 Word Order and Information Structure</w:t>
      </w:r>
    </w:p>
    <w:p>
      <w:pPr>
        <w:spacing w:line="480" w:lineRule="auto" w:before="0" w:after="120"/>
        <w:ind w:firstLine="720"/>
      </w:pPr>
      <w:r>
        <w:rPr>
          <w:rFonts w:ascii="Liberation Serif" w:hAnsi="Liberation Serif" w:cs="Liberation Serif" w:eastAsia="Liberation Serif"/>
          <w:b w:val="0"/>
          <w:i w:val="0"/>
        </w:rPr>
        <w:t>Languages vary considerably in how they encode sentence-level meaning, particularly regarding the relationship between word order and semantic interpretation. In languages like English, linear precedence often determines basic semantic relations:</w:t>
      </w:r>
    </w:p>
    <w:p>
      <w:pPr>
        <w:keepNext w:val="0"/>
        <w:tabs>
          <w:tab w:pos="864" w:val="left"/>
        </w:tabs>
        <w:spacing w:line="276" w:lineRule="auto"/>
        <w:ind w:left="864" w:hanging="864"/>
      </w:pPr>
      <w:r>
        <w:rPr>
          <w:rFonts w:ascii="Liberation Serif" w:hAnsi="Liberation Serif" w:cs="Liberation Serif" w:eastAsia="Liberation Serif"/>
          <w:b w:val="0"/>
          <w:i w:val="0"/>
        </w:rPr>
        <w:t>(7)</w:t>
        <w:tab/>
        <w:t>“Cam chased Dougie.” → chase'(c,d)</w:t>
      </w:r>
    </w:p>
    <w:p>
      <w:pPr>
        <w:spacing w:line="240" w:lineRule="auto" w:before="0" w:after="0"/>
      </w:pPr>
    </w:p>
    <w:p>
      <w:pPr>
        <w:keepNext w:val="0"/>
        <w:tabs>
          <w:tab w:pos="864" w:val="left"/>
        </w:tabs>
        <w:spacing w:line="276" w:lineRule="auto"/>
        <w:ind w:left="864" w:hanging="864"/>
      </w:pPr>
      <w:r>
        <w:rPr>
          <w:rFonts w:ascii="Liberation Serif" w:hAnsi="Liberation Serif" w:cs="Liberation Serif" w:eastAsia="Liberation Serif"/>
          <w:b w:val="0"/>
          <w:i w:val="0"/>
        </w:rPr>
        <w:t>(8)</w:t>
        <w:tab/>
        <w:t>“Dougie chased Cam.” → chase'(d,c)</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In these examples, switching the order of arguments changes the truth conditions of the sentence. Eastern Armenian, unlike English, uses case marking or agreement to signal grammatical relationships, allowing various constituent orderings while preserving core propositional content. In Eastern Armenian, case marking on nouns indicates their grammatical function regardless of position in the sentence. This means that the same proposition can be expressed with multiple word orders without changing the core meaning. For the proposition see'(j,m) [John saw Mery], here are examples in Eastern Armenian:</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274" w:type="dxa"/>
      </w:tblPr>
      <w:tblGrid>
        <w:gridCol w:w="864"/>
        <w:gridCol w:w="1926"/>
        <w:gridCol w:w="1619"/>
        <w:gridCol w:w="1866"/>
      </w:tblGrid>
      <w:tr>
        <w:trPr>
          <w:cantSplit/>
        </w:trPr>
        <w:tc>
          <w:tcPr>
            <w:tcW w:type="dxa" w:w="864"/>
          </w:tcPr>
          <w:p>
            <w:pPr>
              <w:keepNext/>
              <w:spacing w:line="276" w:lineRule="auto"/>
            </w:pPr>
            <w:r>
              <w:rPr>
                <w:rFonts w:ascii="Liberation Serif" w:hAnsi="Liberation Serif" w:cs="Liberation Serif" w:eastAsia="Liberation Serif"/>
                <w:b w:val="0"/>
                <w:i w:val="0"/>
              </w:rPr>
              <w:t>(9)</w:t>
            </w:r>
          </w:p>
        </w:tc>
        <w:tc>
          <w:tcPr>
            <w:tcW w:type="dxa" w:w="1926"/>
          </w:tcPr>
          <w:p>
            <w:pPr>
              <w:keepNext/>
              <w:spacing w:line="276" w:lineRule="auto"/>
            </w:pPr>
            <w:r>
              <w:rPr>
                <w:rFonts w:ascii="DejaVu Serif" w:hAnsi="DejaVu Serif" w:cs="DejaVu Serif" w:eastAsia="DejaVu Serif"/>
                <w:b w:val="0"/>
                <w:i w:val="0"/>
              </w:rPr>
              <w:t>Ջոնը</w:t>
            </w:r>
          </w:p>
        </w:tc>
        <w:tc>
          <w:tcPr>
            <w:tcW w:type="dxa" w:w="1619"/>
          </w:tcPr>
          <w:p>
            <w:pPr>
              <w:keepNext/>
              <w:spacing w:line="276" w:lineRule="auto"/>
            </w:pPr>
            <w:r>
              <w:rPr>
                <w:rFonts w:ascii="DejaVu Serif" w:hAnsi="DejaVu Serif" w:cs="DejaVu Serif" w:eastAsia="DejaVu Serif"/>
                <w:b w:val="0"/>
                <w:i w:val="0"/>
              </w:rPr>
              <w:t>տեսավ</w:t>
            </w:r>
          </w:p>
        </w:tc>
        <w:tc>
          <w:tcPr>
            <w:tcW w:type="dxa" w:w="186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J̌onə</w:t>
            </w:r>
          </w:p>
        </w:tc>
        <w:tc>
          <w:tcPr>
            <w:tcW w:type="dxa" w:w="1619"/>
          </w:tcPr>
          <w:p>
            <w:pPr>
              <w:keepNext/>
              <w:spacing w:line="276" w:lineRule="auto"/>
            </w:pPr>
            <w:r>
              <w:rPr>
                <w:rFonts w:ascii="Liberation Serif" w:hAnsi="Liberation Serif" w:cs="Liberation Serif" w:eastAsia="Liberation Serif"/>
                <w:b w:val="0"/>
                <w:i w:val="0"/>
              </w:rPr>
              <w:t>tesav</w:t>
            </w:r>
          </w:p>
        </w:tc>
        <w:tc>
          <w:tcPr>
            <w:tcW w:type="dxa" w:w="1866"/>
          </w:tcPr>
          <w:p>
            <w:pPr>
              <w:keepNext/>
              <w:spacing w:line="276" w:lineRule="auto"/>
            </w:pPr>
            <w:r>
              <w:rPr>
                <w:rFonts w:ascii="Liberation Serif" w:hAnsi="Liberation Serif" w:cs="Liberation Serif" w:eastAsia="Liberation Serif"/>
                <w:b w:val="0"/>
                <w:i w:val="0"/>
              </w:rPr>
              <w:t>Meriin.</w:t>
            </w:r>
          </w:p>
        </w:tc>
      </w:tr>
      <w:tr>
        <w:trPr>
          <w:cantSplit/>
        </w:trPr>
        <w:tc>
          <w:tcPr>
            <w:tcW w:type="dxa" w:w="864"/>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[John.NOM.DEF</w:t>
            </w:r>
          </w:p>
        </w:tc>
        <w:tc>
          <w:tcPr>
            <w:tcW w:type="dxa" w:w="1619"/>
          </w:tcPr>
          <w:p>
            <w:pPr>
              <w:keepNext/>
              <w:spacing w:line="276" w:lineRule="auto"/>
            </w:pPr>
            <w:r>
              <w:rPr>
                <w:rFonts w:ascii="Liberation Serif" w:hAnsi="Liberation Serif" w:cs="Liberation Serif" w:eastAsia="Liberation Serif"/>
                <w:b w:val="0"/>
                <w:i w:val="0"/>
              </w:rPr>
              <w:t>see.3SG.AOR</w:t>
            </w:r>
          </w:p>
        </w:tc>
        <w:tc>
          <w:tcPr>
            <w:tcW w:type="dxa" w:w="1866"/>
          </w:tcPr>
          <w:p>
            <w:pPr>
              <w:keepNext/>
              <w:spacing w:line="276" w:lineRule="auto"/>
            </w:pPr>
            <w:r>
              <w:rPr>
                <w:rFonts w:ascii="Liberation Serif" w:hAnsi="Liberation Serif" w:cs="Liberation Serif" w:eastAsia="Liberation Serif"/>
                <w:b w:val="0"/>
                <w:i w:val="0"/>
              </w:rPr>
              <w:t>Mery.DAT.DEF]</w:t>
            </w:r>
          </w:p>
        </w:tc>
      </w:tr>
    </w:tbl>
    <w:p>
      <w:pPr>
        <w:keepNext w:val="0"/>
        <w:spacing w:line="276" w:lineRule="auto" w:before="0" w:after="0"/>
        <w:ind w:left="864"/>
      </w:pPr>
      <w:r>
        <w:rPr>
          <w:rFonts w:ascii="Liberation Serif" w:hAnsi="Liberation Serif" w:cs="Liberation Serif" w:eastAsia="Liberation Serif"/>
          <w:b/>
          <w:i w:val="0"/>
        </w:rPr>
        <w:t>SVO (Subject-Verb-Object)</w:t>
      </w:r>
      <w:r>
        <w:rPr>
          <w:rFonts w:ascii="Liberation Serif" w:hAnsi="Liberation Serif" w:cs="Liberation Serif" w:eastAsia="Liberation Serif"/>
          <w:b w:val="0"/>
          <w:i w:val="0"/>
        </w:rPr>
        <w:t xml:space="preserve"> → see'(j,m)</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274" w:type="dxa"/>
      </w:tblPr>
      <w:tblGrid>
        <w:gridCol w:w="864"/>
        <w:gridCol w:w="1699"/>
        <w:gridCol w:w="1846"/>
        <w:gridCol w:w="1866"/>
      </w:tblGrid>
      <w:tr>
        <w:trPr>
          <w:cantSplit/>
        </w:trPr>
        <w:tc>
          <w:tcPr>
            <w:tcW w:type="dxa" w:w="864"/>
          </w:tcPr>
          <w:p>
            <w:pPr>
              <w:keepNext/>
              <w:spacing w:line="276" w:lineRule="auto"/>
            </w:pPr>
            <w:r>
              <w:rPr>
                <w:rFonts w:ascii="Liberation Serif" w:hAnsi="Liberation Serif" w:cs="Liberation Serif" w:eastAsia="Liberation Serif"/>
                <w:b w:val="0"/>
                <w:i w:val="0"/>
              </w:rPr>
              <w:t>(10)</w:t>
            </w:r>
          </w:p>
        </w:tc>
        <w:tc>
          <w:tcPr>
            <w:tcW w:type="dxa" w:w="1699"/>
          </w:tcPr>
          <w:p>
            <w:pPr>
              <w:keepNext/>
              <w:spacing w:line="276" w:lineRule="auto"/>
            </w:pPr>
            <w:r>
              <w:rPr>
                <w:rFonts w:ascii="DejaVu Serif" w:hAnsi="DejaVu Serif" w:cs="DejaVu Serif" w:eastAsia="DejaVu Serif"/>
                <w:b w:val="0"/>
                <w:i w:val="0"/>
              </w:rPr>
              <w:t>Տեսավ</w:t>
            </w:r>
          </w:p>
        </w:tc>
        <w:tc>
          <w:tcPr>
            <w:tcW w:type="dxa" w:w="1846"/>
          </w:tcPr>
          <w:p>
            <w:pPr>
              <w:keepNext/>
              <w:spacing w:line="276" w:lineRule="auto"/>
            </w:pPr>
            <w:r>
              <w:rPr>
                <w:rFonts w:ascii="DejaVu Serif" w:hAnsi="DejaVu Serif" w:cs="DejaVu Serif" w:eastAsia="DejaVu Serif"/>
                <w:b w:val="0"/>
                <w:i w:val="0"/>
              </w:rPr>
              <w:t>Ջոնը</w:t>
            </w:r>
          </w:p>
        </w:tc>
        <w:tc>
          <w:tcPr>
            <w:tcW w:type="dxa" w:w="186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Tesav</w:t>
            </w:r>
          </w:p>
        </w:tc>
        <w:tc>
          <w:tcPr>
            <w:tcW w:type="dxa" w:w="1846"/>
          </w:tcPr>
          <w:p>
            <w:pPr>
              <w:keepNext/>
              <w:spacing w:line="276" w:lineRule="auto"/>
            </w:pPr>
            <w:r>
              <w:rPr>
                <w:rFonts w:ascii="Liberation Serif" w:hAnsi="Liberation Serif" w:cs="Liberation Serif" w:eastAsia="Liberation Serif"/>
                <w:b w:val="0"/>
                <w:i w:val="0"/>
              </w:rPr>
              <w:t>J̌onə</w:t>
            </w:r>
          </w:p>
        </w:tc>
        <w:tc>
          <w:tcPr>
            <w:tcW w:type="dxa" w:w="1866"/>
          </w:tcPr>
          <w:p>
            <w:pPr>
              <w:keepNext/>
              <w:spacing w:line="276" w:lineRule="auto"/>
            </w:pPr>
            <w:r>
              <w:rPr>
                <w:rFonts w:ascii="Liberation Serif" w:hAnsi="Liberation Serif" w:cs="Liberation Serif" w:eastAsia="Liberation Serif"/>
                <w:b w:val="0"/>
                <w:i w:val="0"/>
              </w:rPr>
              <w:t>Meriin.</w:t>
            </w:r>
          </w:p>
        </w:tc>
      </w:tr>
      <w:tr>
        <w:trPr>
          <w:cantSplit/>
        </w:trPr>
        <w:tc>
          <w:tcPr>
            <w:tcW w:type="dxa" w:w="864"/>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[see.3SG.AOR</w:t>
            </w:r>
          </w:p>
        </w:tc>
        <w:tc>
          <w:tcPr>
            <w:tcW w:type="dxa" w:w="1846"/>
          </w:tcPr>
          <w:p>
            <w:pPr>
              <w:keepNext/>
              <w:spacing w:line="276" w:lineRule="auto"/>
            </w:pPr>
            <w:r>
              <w:rPr>
                <w:rFonts w:ascii="Liberation Serif" w:hAnsi="Liberation Serif" w:cs="Liberation Serif" w:eastAsia="Liberation Serif"/>
                <w:b w:val="0"/>
                <w:i w:val="0"/>
              </w:rPr>
              <w:t>John.NOM.DEF</w:t>
            </w:r>
          </w:p>
        </w:tc>
        <w:tc>
          <w:tcPr>
            <w:tcW w:type="dxa" w:w="1866"/>
          </w:tcPr>
          <w:p>
            <w:pPr>
              <w:keepNext/>
              <w:spacing w:line="276" w:lineRule="auto"/>
            </w:pPr>
            <w:r>
              <w:rPr>
                <w:rFonts w:ascii="Liberation Serif" w:hAnsi="Liberation Serif" w:cs="Liberation Serif" w:eastAsia="Liberation Serif"/>
                <w:b w:val="0"/>
                <w:i w:val="0"/>
              </w:rPr>
              <w:t>Mery.DAT.DEF]</w:t>
            </w:r>
          </w:p>
        </w:tc>
      </w:tr>
    </w:tbl>
    <w:p>
      <w:pPr>
        <w:keepNext w:val="0"/>
        <w:spacing w:line="276" w:lineRule="auto" w:before="0" w:after="0"/>
        <w:ind w:left="864"/>
      </w:pPr>
      <w:r>
        <w:rPr>
          <w:rFonts w:ascii="Liberation Serif" w:hAnsi="Liberation Serif" w:cs="Liberation Serif" w:eastAsia="Liberation Serif"/>
          <w:b/>
          <w:i w:val="0"/>
        </w:rPr>
        <w:t>VSO (Verb-Subject-Object)</w:t>
      </w:r>
      <w:r>
        <w:rPr>
          <w:rFonts w:ascii="Liberation Serif" w:hAnsi="Liberation Serif" w:cs="Liberation Serif" w:eastAsia="Liberation Serif"/>
          <w:b w:val="0"/>
          <w:i w:val="0"/>
        </w:rPr>
        <w:t xml:space="preserve"> → see'(j,m)</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274" w:type="dxa"/>
      </w:tblPr>
      <w:tblGrid>
        <w:gridCol w:w="864"/>
        <w:gridCol w:w="1926"/>
        <w:gridCol w:w="1786"/>
        <w:gridCol w:w="1699"/>
      </w:tblGrid>
      <w:tr>
        <w:trPr>
          <w:cantSplit/>
        </w:trPr>
        <w:tc>
          <w:tcPr>
            <w:tcW w:type="dxa" w:w="864"/>
          </w:tcPr>
          <w:p>
            <w:pPr>
              <w:keepNext/>
              <w:spacing w:line="276" w:lineRule="auto"/>
            </w:pPr>
            <w:r>
              <w:rPr>
                <w:rFonts w:ascii="Liberation Serif" w:hAnsi="Liberation Serif" w:cs="Liberation Serif" w:eastAsia="Liberation Serif"/>
                <w:b w:val="0"/>
                <w:i w:val="0"/>
              </w:rPr>
              <w:t>(11)</w:t>
            </w:r>
          </w:p>
        </w:tc>
        <w:tc>
          <w:tcPr>
            <w:tcW w:type="dxa" w:w="1926"/>
          </w:tcPr>
          <w:p>
            <w:pPr>
              <w:keepNext/>
              <w:spacing w:line="276" w:lineRule="auto"/>
            </w:pPr>
            <w:r>
              <w:rPr>
                <w:rFonts w:ascii="DejaVu Serif" w:hAnsi="DejaVu Serif" w:cs="DejaVu Serif" w:eastAsia="DejaVu Serif"/>
                <w:b w:val="0"/>
                <w:i w:val="0"/>
              </w:rPr>
              <w:t>Ջոնը</w:t>
            </w:r>
          </w:p>
        </w:tc>
        <w:tc>
          <w:tcPr>
            <w:tcW w:type="dxa" w:w="1786"/>
          </w:tcPr>
          <w:p>
            <w:pPr>
              <w:keepNext/>
              <w:spacing w:line="276" w:lineRule="auto"/>
            </w:pPr>
            <w:r>
              <w:rPr>
                <w:rFonts w:ascii="DejaVu Serif" w:hAnsi="DejaVu Serif" w:cs="DejaVu Serif" w:eastAsia="DejaVu Serif"/>
                <w:b w:val="0"/>
                <w:i w:val="0"/>
              </w:rPr>
              <w:t>Մերիին</w:t>
            </w:r>
          </w:p>
        </w:tc>
        <w:tc>
          <w:tcPr>
            <w:tcW w:type="dxa" w:w="1699"/>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J̌onə</w:t>
            </w:r>
          </w:p>
        </w:tc>
        <w:tc>
          <w:tcPr>
            <w:tcW w:type="dxa" w:w="1786"/>
          </w:tcPr>
          <w:p>
            <w:pPr>
              <w:keepNext/>
              <w:spacing w:line="276" w:lineRule="auto"/>
            </w:pPr>
            <w:r>
              <w:rPr>
                <w:rFonts w:ascii="Liberation Serif" w:hAnsi="Liberation Serif" w:cs="Liberation Serif" w:eastAsia="Liberation Serif"/>
                <w:b w:val="0"/>
                <w:i w:val="0"/>
              </w:rPr>
              <w:t>Meriin</w:t>
            </w:r>
          </w:p>
        </w:tc>
        <w:tc>
          <w:tcPr>
            <w:tcW w:type="dxa" w:w="1699"/>
          </w:tcPr>
          <w:p>
            <w:pPr>
              <w:keepNext/>
              <w:spacing w:line="276" w:lineRule="auto"/>
            </w:pPr>
            <w:r>
              <w:rPr>
                <w:rFonts w:ascii="Liberation Serif" w:hAnsi="Liberation Serif" w:cs="Liberation Serif" w:eastAsia="Liberation Serif"/>
                <w:b w:val="0"/>
                <w:i w:val="0"/>
              </w:rPr>
              <w:t>tesav.</w:t>
            </w:r>
          </w:p>
        </w:tc>
      </w:tr>
      <w:tr>
        <w:trPr>
          <w:cantSplit/>
        </w:trPr>
        <w:tc>
          <w:tcPr>
            <w:tcW w:type="dxa" w:w="864"/>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[John.NOM.DEF</w:t>
            </w:r>
          </w:p>
        </w:tc>
        <w:tc>
          <w:tcPr>
            <w:tcW w:type="dxa" w:w="1786"/>
          </w:tcPr>
          <w:p>
            <w:pPr>
              <w:keepNext/>
              <w:spacing w:line="276" w:lineRule="auto"/>
            </w:pPr>
            <w:r>
              <w:rPr>
                <w:rFonts w:ascii="Liberation Serif" w:hAnsi="Liberation Serif" w:cs="Liberation Serif" w:eastAsia="Liberation Serif"/>
                <w:b w:val="0"/>
                <w:i w:val="0"/>
              </w:rPr>
              <w:t>Mery.DAT.DEF</w:t>
            </w:r>
          </w:p>
        </w:tc>
        <w:tc>
          <w:tcPr>
            <w:tcW w:type="dxa" w:w="1699"/>
          </w:tcPr>
          <w:p>
            <w:pPr>
              <w:keepNext/>
              <w:spacing w:line="276" w:lineRule="auto"/>
            </w:pPr>
            <w:r>
              <w:rPr>
                <w:rFonts w:ascii="Liberation Serif" w:hAnsi="Liberation Serif" w:cs="Liberation Serif" w:eastAsia="Liberation Serif"/>
                <w:b w:val="0"/>
                <w:i w:val="0"/>
              </w:rPr>
              <w:t>see.3SG.AOR]</w:t>
            </w:r>
          </w:p>
        </w:tc>
      </w:tr>
    </w:tbl>
    <w:p>
      <w:pPr>
        <w:keepNext w:val="0"/>
        <w:spacing w:line="276" w:lineRule="auto" w:before="0" w:after="0"/>
        <w:ind w:left="864"/>
      </w:pPr>
      <w:r>
        <w:rPr>
          <w:rFonts w:ascii="Liberation Serif" w:hAnsi="Liberation Serif" w:cs="Liberation Serif" w:eastAsia="Liberation Serif"/>
          <w:b/>
          <w:i w:val="0"/>
        </w:rPr>
        <w:t>SOV (Subject-Object-Verb)</w:t>
      </w:r>
      <w:r>
        <w:rPr>
          <w:rFonts w:ascii="Liberation Serif" w:hAnsi="Liberation Serif" w:cs="Liberation Serif" w:eastAsia="Liberation Serif"/>
          <w:b w:val="0"/>
          <w:i w:val="0"/>
        </w:rPr>
        <w:t xml:space="preserve"> → see'(j,m)</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274" w:type="dxa"/>
      </w:tblPr>
      <w:tblGrid>
        <w:gridCol w:w="864"/>
        <w:gridCol w:w="1866"/>
        <w:gridCol w:w="1846"/>
        <w:gridCol w:w="1699"/>
      </w:tblGrid>
      <w:tr>
        <w:trPr>
          <w:cantSplit/>
        </w:trPr>
        <w:tc>
          <w:tcPr>
            <w:tcW w:type="dxa" w:w="864"/>
          </w:tcPr>
          <w:p>
            <w:pPr>
              <w:keepNext/>
              <w:spacing w:line="276" w:lineRule="auto"/>
            </w:pPr>
            <w:r>
              <w:rPr>
                <w:rFonts w:ascii="Liberation Serif" w:hAnsi="Liberation Serif" w:cs="Liberation Serif" w:eastAsia="Liberation Serif"/>
                <w:b w:val="0"/>
                <w:i w:val="0"/>
              </w:rPr>
              <w:t>(12)</w:t>
            </w:r>
          </w:p>
        </w:tc>
        <w:tc>
          <w:tcPr>
            <w:tcW w:type="dxa" w:w="1866"/>
          </w:tcPr>
          <w:p>
            <w:pPr>
              <w:keepNext/>
              <w:spacing w:line="276" w:lineRule="auto"/>
            </w:pPr>
            <w:r>
              <w:rPr>
                <w:rFonts w:ascii="DejaVu Serif" w:hAnsi="DejaVu Serif" w:cs="DejaVu Serif" w:eastAsia="DejaVu Serif"/>
                <w:b w:val="0"/>
                <w:i w:val="0"/>
              </w:rPr>
              <w:t>Մերիին</w:t>
            </w:r>
          </w:p>
        </w:tc>
        <w:tc>
          <w:tcPr>
            <w:tcW w:type="dxa" w:w="1846"/>
          </w:tcPr>
          <w:p>
            <w:pPr>
              <w:keepNext/>
              <w:spacing w:line="276" w:lineRule="auto"/>
            </w:pPr>
            <w:r>
              <w:rPr>
                <w:rFonts w:ascii="DejaVu Serif" w:hAnsi="DejaVu Serif" w:cs="DejaVu Serif" w:eastAsia="DejaVu Serif"/>
                <w:b w:val="0"/>
                <w:i w:val="0"/>
              </w:rPr>
              <w:t>Ջոնը</w:t>
            </w:r>
          </w:p>
        </w:tc>
        <w:tc>
          <w:tcPr>
            <w:tcW w:type="dxa" w:w="1699"/>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Meriin</w:t>
            </w:r>
          </w:p>
        </w:tc>
        <w:tc>
          <w:tcPr>
            <w:tcW w:type="dxa" w:w="1846"/>
          </w:tcPr>
          <w:p>
            <w:pPr>
              <w:keepNext/>
              <w:spacing w:line="276" w:lineRule="auto"/>
            </w:pPr>
            <w:r>
              <w:rPr>
                <w:rFonts w:ascii="Liberation Serif" w:hAnsi="Liberation Serif" w:cs="Liberation Serif" w:eastAsia="Liberation Serif"/>
                <w:b w:val="0"/>
                <w:i w:val="0"/>
              </w:rPr>
              <w:t>J̌onə</w:t>
            </w:r>
          </w:p>
        </w:tc>
        <w:tc>
          <w:tcPr>
            <w:tcW w:type="dxa" w:w="1699"/>
          </w:tcPr>
          <w:p>
            <w:pPr>
              <w:keepNext/>
              <w:spacing w:line="276" w:lineRule="auto"/>
            </w:pPr>
            <w:r>
              <w:rPr>
                <w:rFonts w:ascii="Liberation Serif" w:hAnsi="Liberation Serif" w:cs="Liberation Serif" w:eastAsia="Liberation Serif"/>
                <w:b w:val="0"/>
                <w:i w:val="0"/>
              </w:rPr>
              <w:t>tesav.</w:t>
            </w:r>
          </w:p>
        </w:tc>
      </w:tr>
      <w:tr>
        <w:trPr>
          <w:cantSplit/>
        </w:trPr>
        <w:tc>
          <w:tcPr>
            <w:tcW w:type="dxa" w:w="864"/>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[Mery.DAT.DEF</w:t>
            </w:r>
          </w:p>
        </w:tc>
        <w:tc>
          <w:tcPr>
            <w:tcW w:type="dxa" w:w="1846"/>
          </w:tcPr>
          <w:p>
            <w:pPr>
              <w:keepNext/>
              <w:spacing w:line="276" w:lineRule="auto"/>
            </w:pPr>
            <w:r>
              <w:rPr>
                <w:rFonts w:ascii="Liberation Serif" w:hAnsi="Liberation Serif" w:cs="Liberation Serif" w:eastAsia="Liberation Serif"/>
                <w:b w:val="0"/>
                <w:i w:val="0"/>
              </w:rPr>
              <w:t>John.NOM.DEF</w:t>
            </w:r>
          </w:p>
        </w:tc>
        <w:tc>
          <w:tcPr>
            <w:tcW w:type="dxa" w:w="1699"/>
          </w:tcPr>
          <w:p>
            <w:pPr>
              <w:keepNext/>
              <w:spacing w:line="276" w:lineRule="auto"/>
            </w:pPr>
            <w:r>
              <w:rPr>
                <w:rFonts w:ascii="Liberation Serif" w:hAnsi="Liberation Serif" w:cs="Liberation Serif" w:eastAsia="Liberation Serif"/>
                <w:b w:val="0"/>
                <w:i w:val="0"/>
              </w:rPr>
              <w:t>see.3SG.AOR]</w:t>
            </w:r>
          </w:p>
        </w:tc>
      </w:tr>
    </w:tbl>
    <w:p>
      <w:pPr>
        <w:keepNext w:val="0"/>
        <w:spacing w:line="276" w:lineRule="auto" w:before="0" w:after="0"/>
        <w:ind w:left="864"/>
      </w:pPr>
      <w:r>
        <w:rPr>
          <w:rFonts w:ascii="Liberation Serif" w:hAnsi="Liberation Serif" w:cs="Liberation Serif" w:eastAsia="Liberation Serif"/>
          <w:b/>
          <w:i w:val="0"/>
        </w:rPr>
        <w:t>OSV (Object-Subject-Verb)</w:t>
      </w:r>
      <w:r>
        <w:rPr>
          <w:rFonts w:ascii="Liberation Serif" w:hAnsi="Liberation Serif" w:cs="Liberation Serif" w:eastAsia="Liberation Serif"/>
          <w:b w:val="0"/>
          <w:i w:val="0"/>
        </w:rPr>
        <w:t xml:space="preserve"> → see'(j,m)</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274" w:type="dxa"/>
      </w:tblPr>
      <w:tblGrid>
        <w:gridCol w:w="864"/>
        <w:gridCol w:w="1699"/>
        <w:gridCol w:w="1786"/>
        <w:gridCol w:w="1926"/>
      </w:tblGrid>
      <w:tr>
        <w:trPr>
          <w:cantSplit/>
        </w:trPr>
        <w:tc>
          <w:tcPr>
            <w:tcW w:type="dxa" w:w="864"/>
          </w:tcPr>
          <w:p>
            <w:pPr>
              <w:keepNext/>
              <w:spacing w:line="276" w:lineRule="auto"/>
            </w:pPr>
            <w:r>
              <w:rPr>
                <w:rFonts w:ascii="Liberation Serif" w:hAnsi="Liberation Serif" w:cs="Liberation Serif" w:eastAsia="Liberation Serif"/>
                <w:b w:val="0"/>
                <w:i w:val="0"/>
              </w:rPr>
              <w:t>(13)</w:t>
            </w:r>
          </w:p>
        </w:tc>
        <w:tc>
          <w:tcPr>
            <w:tcW w:type="dxa" w:w="1699"/>
          </w:tcPr>
          <w:p>
            <w:pPr>
              <w:keepNext/>
              <w:spacing w:line="276" w:lineRule="auto"/>
            </w:pPr>
            <w:r>
              <w:rPr>
                <w:rFonts w:ascii="DejaVu Serif" w:hAnsi="DejaVu Serif" w:cs="DejaVu Serif" w:eastAsia="DejaVu Serif"/>
                <w:b w:val="0"/>
                <w:i w:val="0"/>
              </w:rPr>
              <w:t>Տեսավ</w:t>
            </w:r>
          </w:p>
        </w:tc>
        <w:tc>
          <w:tcPr>
            <w:tcW w:type="dxa" w:w="1786"/>
          </w:tcPr>
          <w:p>
            <w:pPr>
              <w:keepNext/>
              <w:spacing w:line="276" w:lineRule="auto"/>
            </w:pPr>
            <w:r>
              <w:rPr>
                <w:rFonts w:ascii="DejaVu Serif" w:hAnsi="DejaVu Serif" w:cs="DejaVu Serif" w:eastAsia="DejaVu Serif"/>
                <w:b w:val="0"/>
                <w:i w:val="0"/>
              </w:rPr>
              <w:t>Մերիին</w:t>
            </w:r>
          </w:p>
        </w:tc>
        <w:tc>
          <w:tcPr>
            <w:tcW w:type="dxa" w:w="1926"/>
          </w:tcPr>
          <w:p>
            <w:pPr>
              <w:keepNext/>
              <w:spacing w:line="276" w:lineRule="auto"/>
            </w:pPr>
            <w:r>
              <w:rPr>
                <w:rFonts w:ascii="DejaVu Serif" w:hAnsi="DejaVu Serif" w:cs="DejaVu Serif" w:eastAsia="DejaVu Serif"/>
                <w:b w:val="0"/>
                <w:i w:val="0"/>
              </w:rPr>
              <w:t>Ջոնը։</w:t>
            </w:r>
          </w:p>
        </w:tc>
      </w:tr>
      <w:tr>
        <w:trPr>
          <w:cantSplit/>
        </w:trPr>
        <w:tc>
          <w:tcPr>
            <w:tcW w:type="dxa" w:w="864"/>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Tesav</w:t>
            </w:r>
          </w:p>
        </w:tc>
        <w:tc>
          <w:tcPr>
            <w:tcW w:type="dxa" w:w="1786"/>
          </w:tcPr>
          <w:p>
            <w:pPr>
              <w:keepNext/>
              <w:spacing w:line="276" w:lineRule="auto"/>
            </w:pPr>
            <w:r>
              <w:rPr>
                <w:rFonts w:ascii="Liberation Serif" w:hAnsi="Liberation Serif" w:cs="Liberation Serif" w:eastAsia="Liberation Serif"/>
                <w:b w:val="0"/>
                <w:i w:val="0"/>
              </w:rPr>
              <w:t>Meriin</w:t>
            </w:r>
          </w:p>
        </w:tc>
        <w:tc>
          <w:tcPr>
            <w:tcW w:type="dxa" w:w="1926"/>
          </w:tcPr>
          <w:p>
            <w:pPr>
              <w:keepNext/>
              <w:spacing w:line="276" w:lineRule="auto"/>
            </w:pPr>
            <w:r>
              <w:rPr>
                <w:rFonts w:ascii="Liberation Serif" w:hAnsi="Liberation Serif" w:cs="Liberation Serif" w:eastAsia="Liberation Serif"/>
                <w:b w:val="0"/>
                <w:i w:val="0"/>
              </w:rPr>
              <w:t>J̌onə.</w:t>
            </w:r>
          </w:p>
        </w:tc>
      </w:tr>
      <w:tr>
        <w:trPr>
          <w:cantSplit/>
        </w:trPr>
        <w:tc>
          <w:tcPr>
            <w:tcW w:type="dxa" w:w="864"/>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[see.3SG.AOR</w:t>
            </w:r>
          </w:p>
        </w:tc>
        <w:tc>
          <w:tcPr>
            <w:tcW w:type="dxa" w:w="1786"/>
          </w:tcPr>
          <w:p>
            <w:pPr>
              <w:keepNext/>
              <w:spacing w:line="276" w:lineRule="auto"/>
            </w:pPr>
            <w:r>
              <w:rPr>
                <w:rFonts w:ascii="Liberation Serif" w:hAnsi="Liberation Serif" w:cs="Liberation Serif" w:eastAsia="Liberation Serif"/>
                <w:b w:val="0"/>
                <w:i w:val="0"/>
              </w:rPr>
              <w:t>Mery.DAT.DEF</w:t>
            </w:r>
          </w:p>
        </w:tc>
        <w:tc>
          <w:tcPr>
            <w:tcW w:type="dxa" w:w="1926"/>
          </w:tcPr>
          <w:p>
            <w:pPr>
              <w:keepNext/>
              <w:spacing w:line="276" w:lineRule="auto"/>
            </w:pPr>
            <w:r>
              <w:rPr>
                <w:rFonts w:ascii="Liberation Serif" w:hAnsi="Liberation Serif" w:cs="Liberation Serif" w:eastAsia="Liberation Serif"/>
                <w:b w:val="0"/>
                <w:i w:val="0"/>
              </w:rPr>
              <w:t>John.NOM.DEF]</w:t>
            </w:r>
          </w:p>
        </w:tc>
      </w:tr>
    </w:tbl>
    <w:p>
      <w:pPr>
        <w:keepNext w:val="0"/>
        <w:spacing w:line="276" w:lineRule="auto" w:before="0" w:after="0"/>
        <w:ind w:left="864"/>
      </w:pPr>
      <w:r>
        <w:rPr>
          <w:rFonts w:ascii="Liberation Serif" w:hAnsi="Liberation Serif" w:cs="Liberation Serif" w:eastAsia="Liberation Serif"/>
          <w:b/>
          <w:i w:val="0"/>
        </w:rPr>
        <w:t>VOS (Verb-Object-Subject)</w:t>
      </w:r>
      <w:r>
        <w:rPr>
          <w:rFonts w:ascii="Liberation Serif" w:hAnsi="Liberation Serif" w:cs="Liberation Serif" w:eastAsia="Liberation Serif"/>
          <w:b w:val="0"/>
          <w:i w:val="0"/>
        </w:rPr>
        <w:t xml:space="preserve"> → see'(j,m)</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274" w:type="dxa"/>
      </w:tblPr>
      <w:tblGrid>
        <w:gridCol w:w="864"/>
        <w:gridCol w:w="1866"/>
        <w:gridCol w:w="1619"/>
        <w:gridCol w:w="1926"/>
      </w:tblGrid>
      <w:tr>
        <w:trPr>
          <w:cantSplit/>
        </w:trPr>
        <w:tc>
          <w:tcPr>
            <w:tcW w:type="dxa" w:w="864"/>
          </w:tcPr>
          <w:p>
            <w:pPr>
              <w:keepNext/>
              <w:spacing w:line="276" w:lineRule="auto"/>
            </w:pPr>
            <w:r>
              <w:rPr>
                <w:rFonts w:ascii="Liberation Serif" w:hAnsi="Liberation Serif" w:cs="Liberation Serif" w:eastAsia="Liberation Serif"/>
                <w:b w:val="0"/>
                <w:i w:val="0"/>
              </w:rPr>
              <w:t>(14)</w:t>
            </w:r>
          </w:p>
        </w:tc>
        <w:tc>
          <w:tcPr>
            <w:tcW w:type="dxa" w:w="1866"/>
          </w:tcPr>
          <w:p>
            <w:pPr>
              <w:keepNext/>
              <w:spacing w:line="276" w:lineRule="auto"/>
            </w:pPr>
            <w:r>
              <w:rPr>
                <w:rFonts w:ascii="DejaVu Serif" w:hAnsi="DejaVu Serif" w:cs="DejaVu Serif" w:eastAsia="DejaVu Serif"/>
                <w:b w:val="0"/>
                <w:i w:val="0"/>
              </w:rPr>
              <w:t>Մերիին</w:t>
            </w:r>
          </w:p>
        </w:tc>
        <w:tc>
          <w:tcPr>
            <w:tcW w:type="dxa" w:w="1619"/>
          </w:tcPr>
          <w:p>
            <w:pPr>
              <w:keepNext/>
              <w:spacing w:line="276" w:lineRule="auto"/>
            </w:pPr>
            <w:r>
              <w:rPr>
                <w:rFonts w:ascii="DejaVu Serif" w:hAnsi="DejaVu Serif" w:cs="DejaVu Serif" w:eastAsia="DejaVu Serif"/>
                <w:b w:val="0"/>
                <w:i w:val="0"/>
              </w:rPr>
              <w:t>տեսավ</w:t>
            </w:r>
          </w:p>
        </w:tc>
        <w:tc>
          <w:tcPr>
            <w:tcW w:type="dxa" w:w="1926"/>
          </w:tcPr>
          <w:p>
            <w:pPr>
              <w:keepNext/>
              <w:spacing w:line="276" w:lineRule="auto"/>
            </w:pPr>
            <w:r>
              <w:rPr>
                <w:rFonts w:ascii="DejaVu Serif" w:hAnsi="DejaVu Serif" w:cs="DejaVu Serif" w:eastAsia="DejaVu Serif"/>
                <w:b w:val="0"/>
                <w:i w:val="0"/>
              </w:rPr>
              <w:t>Ջոնը։</w:t>
            </w:r>
          </w:p>
        </w:tc>
      </w:tr>
      <w:tr>
        <w:trPr>
          <w:cantSplit/>
        </w:trPr>
        <w:tc>
          <w:tcPr>
            <w:tcW w:type="dxa" w:w="864"/>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Meriin</w:t>
            </w:r>
          </w:p>
        </w:tc>
        <w:tc>
          <w:tcPr>
            <w:tcW w:type="dxa" w:w="1619"/>
          </w:tcPr>
          <w:p>
            <w:pPr>
              <w:keepNext/>
              <w:spacing w:line="276" w:lineRule="auto"/>
            </w:pPr>
            <w:r>
              <w:rPr>
                <w:rFonts w:ascii="Liberation Serif" w:hAnsi="Liberation Serif" w:cs="Liberation Serif" w:eastAsia="Liberation Serif"/>
                <w:b w:val="0"/>
                <w:i w:val="0"/>
              </w:rPr>
              <w:t>tesav</w:t>
            </w:r>
          </w:p>
        </w:tc>
        <w:tc>
          <w:tcPr>
            <w:tcW w:type="dxa" w:w="1926"/>
          </w:tcPr>
          <w:p>
            <w:pPr>
              <w:keepNext/>
              <w:spacing w:line="276" w:lineRule="auto"/>
            </w:pPr>
            <w:r>
              <w:rPr>
                <w:rFonts w:ascii="Liberation Serif" w:hAnsi="Liberation Serif" w:cs="Liberation Serif" w:eastAsia="Liberation Serif"/>
                <w:b w:val="0"/>
                <w:i w:val="0"/>
              </w:rPr>
              <w:t>J̌onə.</w:t>
            </w:r>
          </w:p>
        </w:tc>
      </w:tr>
      <w:tr>
        <w:trPr>
          <w:cantSplit/>
        </w:trPr>
        <w:tc>
          <w:tcPr>
            <w:tcW w:type="dxa" w:w="864"/>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[Mery.DAT.DEF</w:t>
            </w:r>
          </w:p>
        </w:tc>
        <w:tc>
          <w:tcPr>
            <w:tcW w:type="dxa" w:w="1619"/>
          </w:tcPr>
          <w:p>
            <w:pPr>
              <w:keepNext/>
              <w:spacing w:line="276" w:lineRule="auto"/>
            </w:pPr>
            <w:r>
              <w:rPr>
                <w:rFonts w:ascii="Liberation Serif" w:hAnsi="Liberation Serif" w:cs="Liberation Serif" w:eastAsia="Liberation Serif"/>
                <w:b w:val="0"/>
                <w:i w:val="0"/>
              </w:rPr>
              <w:t>see.3SG.AOR</w:t>
            </w:r>
          </w:p>
        </w:tc>
        <w:tc>
          <w:tcPr>
            <w:tcW w:type="dxa" w:w="1926"/>
          </w:tcPr>
          <w:p>
            <w:pPr>
              <w:keepNext/>
              <w:spacing w:line="276" w:lineRule="auto"/>
            </w:pPr>
            <w:r>
              <w:rPr>
                <w:rFonts w:ascii="Liberation Serif" w:hAnsi="Liberation Serif" w:cs="Liberation Serif" w:eastAsia="Liberation Serif"/>
                <w:b w:val="0"/>
                <w:i w:val="0"/>
              </w:rPr>
              <w:t>John.NOM.DEF]</w:t>
            </w:r>
          </w:p>
        </w:tc>
      </w:tr>
    </w:tbl>
    <w:p>
      <w:pPr>
        <w:keepNext w:val="0"/>
        <w:spacing w:line="276" w:lineRule="auto" w:before="0" w:after="0"/>
        <w:ind w:left="864"/>
      </w:pPr>
      <w:r>
        <w:rPr>
          <w:rFonts w:ascii="Liberation Serif" w:hAnsi="Liberation Serif" w:cs="Liberation Serif" w:eastAsia="Liberation Serif"/>
          <w:b/>
          <w:i w:val="0"/>
        </w:rPr>
        <w:t>OVS (Object-Verb-Subject)</w:t>
      </w:r>
      <w:r>
        <w:rPr>
          <w:rFonts w:ascii="Liberation Serif" w:hAnsi="Liberation Serif" w:cs="Liberation Serif" w:eastAsia="Liberation Serif"/>
          <w:b w:val="0"/>
          <w:i w:val="0"/>
        </w:rPr>
        <w:t xml:space="preserve"> → see'(j,m)</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EA uses the dative case to mark [+human] object arguments and the nominative case to mark all subject arguments and [−human] object arguments. Nominative case is expressed by the suffix -</w:t>
      </w:r>
      <w:r>
        <w:rPr>
          <w:rFonts w:ascii="DejaVu Serif" w:hAnsi="DejaVu Serif" w:cs="DejaVu Serif" w:eastAsia="DejaVu Serif"/>
          <w:b w:val="0"/>
          <w:i w:val="0"/>
        </w:rPr>
        <w:t>ը</w:t>
      </w:r>
      <w:r>
        <w:rPr>
          <w:rFonts w:ascii="Liberation Serif" w:hAnsi="Liberation Serif" w:cs="Liberation Serif" w:eastAsia="Liberation Serif"/>
          <w:b w:val="0"/>
          <w:i w:val="0"/>
        </w:rPr>
        <w:t>/-</w:t>
      </w:r>
      <w:r>
        <w:rPr>
          <w:rFonts w:ascii="DejaVu Serif" w:hAnsi="DejaVu Serif" w:cs="DejaVu Serif" w:eastAsia="DejaVu Serif"/>
          <w:b w:val="0"/>
          <w:i w:val="0"/>
        </w:rPr>
        <w:t>ն</w:t>
      </w:r>
      <w:r>
        <w:rPr>
          <w:rFonts w:ascii="Liberation Serif" w:hAnsi="Liberation Serif" w:cs="Liberation Serif" w:eastAsia="Liberation Serif"/>
          <w:b w:val="0"/>
          <w:i w:val="0"/>
        </w:rPr>
        <w:t xml:space="preserve"> (-ə/-n) on definite arguments and no marking on indefinite arguments. Dative case is expressed by the suffix -</w:t>
      </w:r>
      <w:r>
        <w:rPr>
          <w:rFonts w:ascii="DejaVu Serif" w:hAnsi="DejaVu Serif" w:cs="DejaVu Serif" w:eastAsia="DejaVu Serif"/>
          <w:b w:val="0"/>
          <w:i w:val="0"/>
        </w:rPr>
        <w:t>ին</w:t>
      </w:r>
      <w:r>
        <w:rPr>
          <w:rFonts w:ascii="Liberation Serif" w:hAnsi="Liberation Serif" w:cs="Liberation Serif" w:eastAsia="Liberation Serif"/>
          <w:b w:val="0"/>
          <w:i w:val="0"/>
        </w:rPr>
        <w:t xml:space="preserve"> (-in) on definite arguments and the suffix -</w:t>
      </w:r>
      <w:r>
        <w:rPr>
          <w:rFonts w:ascii="DejaVu Serif" w:hAnsi="DejaVu Serif" w:cs="DejaVu Serif" w:eastAsia="DejaVu Serif"/>
          <w:b w:val="0"/>
          <w:i w:val="0"/>
        </w:rPr>
        <w:t>ի</w:t>
      </w:r>
      <w:r>
        <w:rPr>
          <w:rFonts w:ascii="Liberation Serif" w:hAnsi="Liberation Serif" w:cs="Liberation Serif" w:eastAsia="Liberation Serif"/>
          <w:b w:val="0"/>
          <w:i w:val="0"/>
        </w:rPr>
        <w:t xml:space="preserve"> (-i) on indefinite arguments (Dum-Tragut, 2009).</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973" w:type="dxa"/>
      </w:tblPr>
      <w:tblGrid>
        <w:gridCol w:w="864"/>
        <w:gridCol w:w="1679"/>
        <w:gridCol w:w="1446"/>
        <w:gridCol w:w="1013"/>
        <w:gridCol w:w="1972"/>
      </w:tblGrid>
      <w:tr>
        <w:trPr>
          <w:cantSplit/>
        </w:trPr>
        <w:tc>
          <w:tcPr>
            <w:tcW w:type="dxa" w:w="864"/>
          </w:tcPr>
          <w:p>
            <w:pPr>
              <w:keepNext/>
              <w:spacing w:line="276" w:lineRule="auto"/>
            </w:pPr>
            <w:r>
              <w:rPr>
                <w:rFonts w:ascii="Liberation Serif" w:hAnsi="Liberation Serif" w:cs="Liberation Serif" w:eastAsia="Liberation Serif"/>
                <w:b w:val="0"/>
                <w:i w:val="0"/>
              </w:rPr>
              <w:t>(15)</w:t>
            </w:r>
          </w:p>
        </w:tc>
        <w:tc>
          <w:tcPr>
            <w:tcW w:type="dxa" w:w="1679"/>
          </w:tcPr>
          <w:p>
            <w:pPr>
              <w:keepNext/>
              <w:spacing w:line="276" w:lineRule="auto"/>
            </w:pPr>
            <w:r>
              <w:rPr>
                <w:rFonts w:ascii="DejaVu Serif" w:hAnsi="DejaVu Serif" w:cs="DejaVu Serif" w:eastAsia="DejaVu Serif"/>
                <w:b w:val="0"/>
                <w:i w:val="0"/>
              </w:rPr>
              <w:t>Հրաշկ</w:t>
            </w:r>
          </w:p>
        </w:tc>
        <w:tc>
          <w:tcPr>
            <w:tcW w:type="dxa" w:w="1446"/>
          </w:tcPr>
          <w:p>
            <w:pPr>
              <w:keepNext/>
              <w:spacing w:line="276" w:lineRule="auto"/>
            </w:pPr>
            <w:r>
              <w:rPr>
                <w:rFonts w:ascii="DejaVu Serif" w:hAnsi="DejaVu Serif" w:cs="DejaVu Serif" w:eastAsia="DejaVu Serif"/>
                <w:b w:val="0"/>
                <w:i w:val="0"/>
              </w:rPr>
              <w:t>էր</w:t>
            </w:r>
          </w:p>
        </w:tc>
        <w:tc>
          <w:tcPr>
            <w:tcW w:type="dxa" w:w="1013"/>
          </w:tcPr>
          <w:p>
            <w:pPr>
              <w:keepNext/>
              <w:spacing w:line="276" w:lineRule="auto"/>
            </w:pPr>
            <w:r>
              <w:rPr>
                <w:rFonts w:ascii="DejaVu Serif" w:hAnsi="DejaVu Serif" w:cs="DejaVu Serif" w:eastAsia="DejaVu Serif"/>
                <w:b w:val="0"/>
                <w:i w:val="0"/>
              </w:rPr>
              <w:t>փրկել</w:t>
            </w:r>
          </w:p>
        </w:tc>
        <w:tc>
          <w:tcPr>
            <w:tcW w:type="dxa" w:w="1972"/>
          </w:tcPr>
          <w:p>
            <w:pPr>
              <w:keepNext/>
              <w:spacing w:line="276" w:lineRule="auto"/>
            </w:pPr>
            <w:r>
              <w:rPr>
                <w:rFonts w:ascii="DejaVu Serif" w:hAnsi="DejaVu Serif" w:cs="DejaVu Serif" w:eastAsia="DejaVu Serif"/>
                <w:b w:val="0"/>
                <w:i w:val="0"/>
              </w:rPr>
              <w:t>ընտանիքին։</w:t>
            </w:r>
          </w:p>
        </w:tc>
      </w:tr>
      <w:tr>
        <w:trPr>
          <w:cantSplit/>
        </w:trPr>
        <w:tc>
          <w:tcPr>
            <w:tcW w:type="dxa" w:w="864"/>
          </w:tcPr>
          <w:p>
            <w:pPr>
              <w:keepNext/>
              <w:spacing w:line="276" w:lineRule="auto"/>
            </w:pPr>
          </w:p>
        </w:tc>
        <w:tc>
          <w:tcPr>
            <w:tcW w:type="dxa" w:w="1679"/>
          </w:tcPr>
          <w:p>
            <w:pPr>
              <w:keepNext/>
              <w:spacing w:line="276" w:lineRule="auto"/>
            </w:pPr>
            <w:r>
              <w:rPr>
                <w:rFonts w:ascii="Liberation Serif" w:hAnsi="Liberation Serif" w:cs="Liberation Serif" w:eastAsia="Liberation Serif"/>
                <w:b w:val="0"/>
                <w:i w:val="0"/>
              </w:rPr>
              <w:t>Hrašk</w:t>
            </w:r>
          </w:p>
        </w:tc>
        <w:tc>
          <w:tcPr>
            <w:tcW w:type="dxa" w:w="1446"/>
          </w:tcPr>
          <w:p>
            <w:pPr>
              <w:keepNext/>
              <w:spacing w:line="276" w:lineRule="auto"/>
            </w:pPr>
            <w:r>
              <w:rPr>
                <w:rFonts w:ascii="Liberation Serif" w:hAnsi="Liberation Serif" w:cs="Liberation Serif" w:eastAsia="Liberation Serif"/>
                <w:b w:val="0"/>
                <w:i w:val="0"/>
              </w:rPr>
              <w:t>ēr</w:t>
            </w:r>
          </w:p>
        </w:tc>
        <w:tc>
          <w:tcPr>
            <w:tcW w:type="dxa" w:w="1013"/>
          </w:tcPr>
          <w:p>
            <w:pPr>
              <w:keepNext/>
              <w:spacing w:line="276" w:lineRule="auto"/>
            </w:pPr>
            <w:r>
              <w:rPr>
                <w:rFonts w:ascii="Liberation Serif" w:hAnsi="Liberation Serif" w:cs="Liberation Serif" w:eastAsia="Liberation Serif"/>
                <w:b w:val="0"/>
                <w:i w:val="0"/>
              </w:rPr>
              <w:t>p’rkel</w:t>
            </w:r>
          </w:p>
        </w:tc>
        <w:tc>
          <w:tcPr>
            <w:tcW w:type="dxa" w:w="1972"/>
          </w:tcPr>
          <w:p>
            <w:pPr>
              <w:keepNext/>
              <w:spacing w:line="276" w:lineRule="auto"/>
            </w:pPr>
            <w:r>
              <w:rPr>
                <w:rFonts w:ascii="Liberation Serif" w:hAnsi="Liberation Serif" w:cs="Liberation Serif" w:eastAsia="Liberation Serif"/>
                <w:b w:val="0"/>
                <w:i w:val="0"/>
              </w:rPr>
              <w:t>əntanik’in.</w:t>
            </w:r>
          </w:p>
        </w:tc>
      </w:tr>
      <w:tr>
        <w:trPr>
          <w:cantSplit/>
        </w:trPr>
        <w:tc>
          <w:tcPr>
            <w:tcW w:type="dxa" w:w="864"/>
          </w:tcPr>
          <w:p>
            <w:pPr>
              <w:keepNext/>
              <w:spacing w:line="276" w:lineRule="auto"/>
            </w:pPr>
          </w:p>
        </w:tc>
        <w:tc>
          <w:tcPr>
            <w:tcW w:type="dxa" w:w="1679"/>
          </w:tcPr>
          <w:p>
            <w:pPr>
              <w:keepNext/>
              <w:spacing w:line="276" w:lineRule="auto"/>
            </w:pPr>
            <w:r>
              <w:rPr>
                <w:rFonts w:ascii="Liberation Serif" w:hAnsi="Liberation Serif" w:cs="Liberation Serif" w:eastAsia="Liberation Serif"/>
                <w:b w:val="0"/>
                <w:i w:val="0"/>
              </w:rPr>
              <w:t>[miracle.NOM</w:t>
            </w:r>
          </w:p>
        </w:tc>
        <w:tc>
          <w:tcPr>
            <w:tcW w:type="dxa" w:w="1446"/>
          </w:tcPr>
          <w:p>
            <w:pPr>
              <w:keepNext/>
              <w:spacing w:line="276" w:lineRule="auto"/>
            </w:pPr>
            <w:r>
              <w:rPr>
                <w:rFonts w:ascii="Liberation Serif" w:hAnsi="Liberation Serif" w:cs="Liberation Serif" w:eastAsia="Liberation Serif"/>
                <w:b w:val="0"/>
                <w:i w:val="0"/>
              </w:rPr>
              <w:t>be.3SG.PST</w:t>
            </w:r>
          </w:p>
        </w:tc>
        <w:tc>
          <w:tcPr>
            <w:tcW w:type="dxa" w:w="1013"/>
          </w:tcPr>
          <w:p>
            <w:pPr>
              <w:keepNext/>
              <w:spacing w:line="276" w:lineRule="auto"/>
            </w:pPr>
            <w:r>
              <w:rPr>
                <w:rFonts w:ascii="Liberation Serif" w:hAnsi="Liberation Serif" w:cs="Liberation Serif" w:eastAsia="Liberation Serif"/>
                <w:b w:val="0"/>
                <w:i w:val="0"/>
              </w:rPr>
              <w:t>save.PF</w:t>
            </w:r>
          </w:p>
        </w:tc>
        <w:tc>
          <w:tcPr>
            <w:tcW w:type="dxa" w:w="1972"/>
          </w:tcPr>
          <w:p>
            <w:pPr>
              <w:keepNext/>
              <w:spacing w:line="276" w:lineRule="auto"/>
            </w:pPr>
            <w:r>
              <w:rPr>
                <w:rFonts w:ascii="Liberation Serif" w:hAnsi="Liberation Serif" w:cs="Liberation Serif" w:eastAsia="Liberation Serif"/>
                <w:b w:val="0"/>
                <w:i w:val="0"/>
              </w:rPr>
              <w:t>family.DAT.DEF]</w:t>
            </w:r>
          </w:p>
        </w:tc>
      </w:tr>
    </w:tbl>
    <w:p>
      <w:pPr>
        <w:keepNext w:val="0"/>
        <w:spacing w:line="276" w:lineRule="auto" w:before="0" w:after="0"/>
        <w:ind w:left="864"/>
      </w:pPr>
      <w:r>
        <w:rPr>
          <w:rFonts w:ascii="Liberation Serif" w:hAnsi="Liberation Serif" w:cs="Liberation Serif" w:eastAsia="Liberation Serif"/>
          <w:b w:val="0"/>
          <w:i w:val="0"/>
        </w:rPr>
        <w:t>“A miracle saved the family.”</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8226" w:type="dxa"/>
      </w:tblPr>
      <w:tblGrid>
        <w:gridCol w:w="864"/>
        <w:gridCol w:w="1259"/>
        <w:gridCol w:w="1939"/>
        <w:gridCol w:w="1612"/>
        <w:gridCol w:w="1460"/>
        <w:gridCol w:w="1093"/>
      </w:tblGrid>
      <w:tr>
        <w:trPr>
          <w:cantSplit/>
        </w:trPr>
        <w:tc>
          <w:tcPr>
            <w:tcW w:type="dxa" w:w="864"/>
          </w:tcPr>
          <w:p>
            <w:pPr>
              <w:keepNext/>
              <w:spacing w:line="276" w:lineRule="auto"/>
            </w:pPr>
            <w:r>
              <w:rPr>
                <w:rFonts w:ascii="Liberation Serif" w:hAnsi="Liberation Serif" w:cs="Liberation Serif" w:eastAsia="Liberation Serif"/>
                <w:b w:val="0"/>
                <w:i w:val="0"/>
              </w:rPr>
              <w:t>(16)</w:t>
            </w:r>
          </w:p>
        </w:tc>
        <w:tc>
          <w:tcPr>
            <w:tcW w:type="dxa" w:w="1259"/>
          </w:tcPr>
          <w:p>
            <w:pPr>
              <w:keepNext/>
              <w:spacing w:line="276" w:lineRule="auto"/>
            </w:pPr>
            <w:r>
              <w:rPr>
                <w:rFonts w:ascii="DejaVu Serif" w:hAnsi="DejaVu Serif" w:cs="DejaVu Serif" w:eastAsia="DejaVu Serif"/>
                <w:b w:val="0"/>
                <w:i w:val="0"/>
              </w:rPr>
              <w:t>Երեկ</w:t>
            </w:r>
          </w:p>
        </w:tc>
        <w:tc>
          <w:tcPr>
            <w:tcW w:type="dxa" w:w="1939"/>
          </w:tcPr>
          <w:p>
            <w:pPr>
              <w:keepNext/>
              <w:spacing w:line="276" w:lineRule="auto"/>
            </w:pPr>
            <w:r>
              <w:rPr>
                <w:rFonts w:ascii="DejaVu Serif" w:hAnsi="DejaVu Serif" w:cs="DejaVu Serif" w:eastAsia="DejaVu Serif"/>
                <w:b w:val="0"/>
                <w:i w:val="0"/>
              </w:rPr>
              <w:t>Գարիկը</w:t>
            </w:r>
          </w:p>
        </w:tc>
        <w:tc>
          <w:tcPr>
            <w:tcW w:type="dxa" w:w="1612"/>
          </w:tcPr>
          <w:p>
            <w:pPr>
              <w:keepNext/>
              <w:spacing w:line="276" w:lineRule="auto"/>
            </w:pPr>
            <w:r>
              <w:rPr>
                <w:rFonts w:ascii="DejaVu Serif" w:hAnsi="DejaVu Serif" w:cs="DejaVu Serif" w:eastAsia="DejaVu Serif"/>
                <w:b w:val="0"/>
                <w:i w:val="0"/>
              </w:rPr>
              <w:t>սկյուռ</w:t>
            </w:r>
          </w:p>
        </w:tc>
        <w:tc>
          <w:tcPr>
            <w:tcW w:type="dxa" w:w="1460"/>
          </w:tcPr>
          <w:p>
            <w:pPr>
              <w:keepNext/>
              <w:spacing w:line="276" w:lineRule="auto"/>
            </w:pPr>
            <w:r>
              <w:rPr>
                <w:rFonts w:ascii="DejaVu Serif" w:hAnsi="DejaVu Serif" w:cs="DejaVu Serif" w:eastAsia="DejaVu Serif"/>
                <w:b w:val="0"/>
                <w:i w:val="0"/>
              </w:rPr>
              <w:t>է</w:t>
            </w:r>
          </w:p>
        </w:tc>
        <w:tc>
          <w:tcPr>
            <w:tcW w:type="dxa" w:w="1093"/>
          </w:tcPr>
          <w:p>
            <w:pPr>
              <w:keepNext/>
              <w:spacing w:line="276" w:lineRule="auto"/>
            </w:pPr>
            <w:r>
              <w:rPr>
                <w:rFonts w:ascii="DejaVu Serif" w:hAnsi="DejaVu Serif" w:cs="DejaVu Serif" w:eastAsia="DejaVu Serif"/>
                <w:b w:val="0"/>
                <w:i w:val="0"/>
              </w:rPr>
              <w:t>տեսել։</w:t>
            </w:r>
          </w:p>
        </w:tc>
      </w:tr>
      <w:tr>
        <w:trPr>
          <w:cantSplit/>
        </w:trPr>
        <w:tc>
          <w:tcPr>
            <w:tcW w:type="dxa" w:w="864"/>
          </w:tcPr>
          <w:p>
            <w:pPr>
              <w:keepNext/>
              <w:spacing w:line="276" w:lineRule="auto"/>
            </w:pPr>
          </w:p>
        </w:tc>
        <w:tc>
          <w:tcPr>
            <w:tcW w:type="dxa" w:w="1259"/>
          </w:tcPr>
          <w:p>
            <w:pPr>
              <w:keepNext/>
              <w:spacing w:line="276" w:lineRule="auto"/>
            </w:pPr>
            <w:r>
              <w:rPr>
                <w:rFonts w:ascii="Liberation Serif" w:hAnsi="Liberation Serif" w:cs="Liberation Serif" w:eastAsia="Liberation Serif"/>
                <w:b w:val="0"/>
                <w:i w:val="0"/>
              </w:rPr>
              <w:t>Erek</w:t>
            </w:r>
          </w:p>
        </w:tc>
        <w:tc>
          <w:tcPr>
            <w:tcW w:type="dxa" w:w="1939"/>
          </w:tcPr>
          <w:p>
            <w:pPr>
              <w:keepNext/>
              <w:spacing w:line="276" w:lineRule="auto"/>
            </w:pPr>
            <w:r>
              <w:rPr>
                <w:rFonts w:ascii="Liberation Serif" w:hAnsi="Liberation Serif" w:cs="Liberation Serif" w:eastAsia="Liberation Serif"/>
                <w:b w:val="0"/>
                <w:i w:val="0"/>
              </w:rPr>
              <w:t>Garikə</w:t>
            </w:r>
          </w:p>
        </w:tc>
        <w:tc>
          <w:tcPr>
            <w:tcW w:type="dxa" w:w="1612"/>
          </w:tcPr>
          <w:p>
            <w:pPr>
              <w:keepNext/>
              <w:spacing w:line="276" w:lineRule="auto"/>
            </w:pPr>
            <w:r>
              <w:rPr>
                <w:rFonts w:ascii="Liberation Serif" w:hAnsi="Liberation Serif" w:cs="Liberation Serif" w:eastAsia="Liberation Serif"/>
                <w:b w:val="0"/>
                <w:i w:val="0"/>
              </w:rPr>
              <w:t>skyuṙ</w:t>
            </w:r>
          </w:p>
        </w:tc>
        <w:tc>
          <w:tcPr>
            <w:tcW w:type="dxa" w:w="1460"/>
          </w:tcPr>
          <w:p>
            <w:pPr>
              <w:keepNext/>
              <w:spacing w:line="276" w:lineRule="auto"/>
            </w:pPr>
            <w:r>
              <w:rPr>
                <w:rFonts w:ascii="Liberation Serif" w:hAnsi="Liberation Serif" w:cs="Liberation Serif" w:eastAsia="Liberation Serif"/>
                <w:b w:val="0"/>
                <w:i w:val="0"/>
              </w:rPr>
              <w:t>ē</w:t>
            </w:r>
          </w:p>
        </w:tc>
        <w:tc>
          <w:tcPr>
            <w:tcW w:type="dxa" w:w="1093"/>
          </w:tcPr>
          <w:p>
            <w:pPr>
              <w:keepNext/>
              <w:spacing w:line="276" w:lineRule="auto"/>
            </w:pPr>
            <w:r>
              <w:rPr>
                <w:rFonts w:ascii="Liberation Serif" w:hAnsi="Liberation Serif" w:cs="Liberation Serif" w:eastAsia="Liberation Serif"/>
                <w:b w:val="0"/>
                <w:i w:val="0"/>
              </w:rPr>
              <w:t>tesel.</w:t>
            </w:r>
          </w:p>
        </w:tc>
      </w:tr>
      <w:tr>
        <w:trPr>
          <w:cantSplit/>
        </w:trPr>
        <w:tc>
          <w:tcPr>
            <w:tcW w:type="dxa" w:w="864"/>
          </w:tcPr>
          <w:p>
            <w:pPr>
              <w:keepNext/>
              <w:spacing w:line="276" w:lineRule="auto"/>
            </w:pPr>
          </w:p>
        </w:tc>
        <w:tc>
          <w:tcPr>
            <w:tcW w:type="dxa" w:w="1259"/>
          </w:tcPr>
          <w:p>
            <w:pPr>
              <w:keepNext/>
              <w:spacing w:line="276" w:lineRule="auto"/>
            </w:pPr>
            <w:r>
              <w:rPr>
                <w:rFonts w:ascii="Liberation Serif" w:hAnsi="Liberation Serif" w:cs="Liberation Serif" w:eastAsia="Liberation Serif"/>
                <w:b w:val="0"/>
                <w:i w:val="0"/>
              </w:rPr>
              <w:t>[yesterday</w:t>
            </w:r>
          </w:p>
        </w:tc>
        <w:tc>
          <w:tcPr>
            <w:tcW w:type="dxa" w:w="1939"/>
          </w:tcPr>
          <w:p>
            <w:pPr>
              <w:keepNext/>
              <w:spacing w:line="276" w:lineRule="auto"/>
            </w:pPr>
            <w:r>
              <w:rPr>
                <w:rFonts w:ascii="Liberation Serif" w:hAnsi="Liberation Serif" w:cs="Liberation Serif" w:eastAsia="Liberation Serif"/>
                <w:b w:val="0"/>
                <w:i w:val="0"/>
              </w:rPr>
              <w:t>Garik.NOM.DEF</w:t>
            </w:r>
          </w:p>
        </w:tc>
        <w:tc>
          <w:tcPr>
            <w:tcW w:type="dxa" w:w="1612"/>
          </w:tcPr>
          <w:p>
            <w:pPr>
              <w:keepNext/>
              <w:spacing w:line="276" w:lineRule="auto"/>
            </w:pPr>
            <w:r>
              <w:rPr>
                <w:rFonts w:ascii="Liberation Serif" w:hAnsi="Liberation Serif" w:cs="Liberation Serif" w:eastAsia="Liberation Serif"/>
                <w:b w:val="0"/>
                <w:i w:val="0"/>
              </w:rPr>
              <w:t>squirrel.NOM</w:t>
            </w:r>
          </w:p>
        </w:tc>
        <w:tc>
          <w:tcPr>
            <w:tcW w:type="dxa" w:w="1460"/>
          </w:tcPr>
          <w:p>
            <w:pPr>
              <w:keepNext/>
              <w:spacing w:line="276" w:lineRule="auto"/>
            </w:pPr>
            <w:r>
              <w:rPr>
                <w:rFonts w:ascii="Liberation Serif" w:hAnsi="Liberation Serif" w:cs="Liberation Serif" w:eastAsia="Liberation Serif"/>
                <w:b w:val="0"/>
                <w:i w:val="0"/>
              </w:rPr>
              <w:t>be.3SG.PRS</w:t>
            </w:r>
          </w:p>
        </w:tc>
        <w:tc>
          <w:tcPr>
            <w:tcW w:type="dxa" w:w="1093"/>
          </w:tcPr>
          <w:p>
            <w:pPr>
              <w:keepNext/>
              <w:spacing w:line="276" w:lineRule="auto"/>
            </w:pPr>
            <w:r>
              <w:rPr>
                <w:rFonts w:ascii="Liberation Serif" w:hAnsi="Liberation Serif" w:cs="Liberation Serif" w:eastAsia="Liberation Serif"/>
                <w:b w:val="0"/>
                <w:i w:val="0"/>
              </w:rPr>
              <w:t>see.PF]</w:t>
            </w:r>
          </w:p>
        </w:tc>
      </w:tr>
    </w:tbl>
    <w:p>
      <w:pPr>
        <w:keepNext w:val="0"/>
        <w:spacing w:line="276" w:lineRule="auto" w:before="0" w:after="0"/>
        <w:ind w:left="864"/>
      </w:pPr>
      <w:r>
        <w:rPr>
          <w:rFonts w:ascii="Liberation Serif" w:hAnsi="Liberation Serif" w:cs="Liberation Serif" w:eastAsia="Liberation Serif"/>
          <w:b w:val="0"/>
          <w:i w:val="0"/>
        </w:rPr>
        <w:t>“Yesterday Garik saw a squirrel.”</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Despite its flexibility in word order, EA has a neutral word order, which conveys information most freely of emphasis or focus. For phrases with definite objects, the word order preferred by native speakers is Subject-Verb-Object. For phrases with an indefinite object, the most neutral word order is Subject-Object-Verb (Dum-Tragut, 2009).</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528" w:type="dxa"/>
      </w:tblPr>
      <w:tblGrid>
        <w:gridCol w:w="864"/>
        <w:gridCol w:w="2040"/>
        <w:gridCol w:w="1592"/>
        <w:gridCol w:w="2032"/>
      </w:tblGrid>
      <w:tr>
        <w:trPr>
          <w:cantSplit/>
        </w:trPr>
        <w:tc>
          <w:tcPr>
            <w:tcW w:type="dxa" w:w="864"/>
          </w:tcPr>
          <w:p>
            <w:pPr>
              <w:keepNext/>
              <w:spacing w:line="276" w:lineRule="auto"/>
            </w:pPr>
            <w:r>
              <w:rPr>
                <w:rFonts w:ascii="Liberation Serif" w:hAnsi="Liberation Serif" w:cs="Liberation Serif" w:eastAsia="Liberation Serif"/>
                <w:b w:val="0"/>
                <w:i w:val="0"/>
              </w:rPr>
              <w:t>(17)</w:t>
            </w:r>
          </w:p>
        </w:tc>
        <w:tc>
          <w:tcPr>
            <w:tcW w:type="dxa" w:w="2040"/>
          </w:tcPr>
          <w:p>
            <w:pPr>
              <w:keepNext/>
              <w:spacing w:line="276" w:lineRule="auto"/>
            </w:pPr>
            <w:r>
              <w:rPr>
                <w:rFonts w:ascii="DejaVu Serif" w:hAnsi="DejaVu Serif" w:cs="DejaVu Serif" w:eastAsia="DejaVu Serif"/>
                <w:b w:val="0"/>
                <w:i w:val="0"/>
              </w:rPr>
              <w:t>Նապաստակը</w:t>
            </w:r>
          </w:p>
        </w:tc>
        <w:tc>
          <w:tcPr>
            <w:tcW w:type="dxa" w:w="1592"/>
          </w:tcPr>
          <w:p>
            <w:pPr>
              <w:keepNext/>
              <w:spacing w:line="276" w:lineRule="auto"/>
            </w:pPr>
            <w:r>
              <w:rPr>
                <w:rFonts w:ascii="DejaVu Serif" w:hAnsi="DejaVu Serif" w:cs="DejaVu Serif" w:eastAsia="DejaVu Serif"/>
                <w:b w:val="0"/>
                <w:i w:val="0"/>
              </w:rPr>
              <w:t>կերավ</w:t>
            </w:r>
          </w:p>
        </w:tc>
        <w:tc>
          <w:tcPr>
            <w:tcW w:type="dxa" w:w="2032"/>
          </w:tcPr>
          <w:p>
            <w:pPr>
              <w:keepNext/>
              <w:spacing w:line="276" w:lineRule="auto"/>
            </w:pPr>
            <w:r>
              <w:rPr>
                <w:rFonts w:ascii="DejaVu Serif" w:hAnsi="DejaVu Serif" w:cs="DejaVu Serif" w:eastAsia="DejaVu Serif"/>
                <w:b w:val="0"/>
                <w:i w:val="0"/>
              </w:rPr>
              <w:t>գազարը։</w:t>
            </w:r>
          </w:p>
        </w:tc>
      </w:tr>
      <w:tr>
        <w:trPr>
          <w:cantSplit/>
        </w:trPr>
        <w:tc>
          <w:tcPr>
            <w:tcW w:type="dxa" w:w="864"/>
          </w:tcPr>
          <w:p>
            <w:pPr>
              <w:keepNext/>
              <w:spacing w:line="276" w:lineRule="auto"/>
            </w:pPr>
          </w:p>
        </w:tc>
        <w:tc>
          <w:tcPr>
            <w:tcW w:type="dxa" w:w="2040"/>
          </w:tcPr>
          <w:p>
            <w:pPr>
              <w:keepNext/>
              <w:spacing w:line="276" w:lineRule="auto"/>
            </w:pPr>
            <w:r>
              <w:rPr>
                <w:rFonts w:ascii="Liberation Serif" w:hAnsi="Liberation Serif" w:cs="Liberation Serif" w:eastAsia="Liberation Serif"/>
                <w:b w:val="0"/>
                <w:i w:val="0"/>
              </w:rPr>
              <w:t>Napastakə</w:t>
            </w:r>
          </w:p>
        </w:tc>
        <w:tc>
          <w:tcPr>
            <w:tcW w:type="dxa" w:w="1592"/>
          </w:tcPr>
          <w:p>
            <w:pPr>
              <w:keepNext/>
              <w:spacing w:line="276" w:lineRule="auto"/>
            </w:pPr>
            <w:r>
              <w:rPr>
                <w:rFonts w:ascii="Liberation Serif" w:hAnsi="Liberation Serif" w:cs="Liberation Serif" w:eastAsia="Liberation Serif"/>
                <w:b w:val="0"/>
                <w:i w:val="0"/>
              </w:rPr>
              <w:t>kerav</w:t>
            </w:r>
          </w:p>
        </w:tc>
        <w:tc>
          <w:tcPr>
            <w:tcW w:type="dxa" w:w="2032"/>
          </w:tcPr>
          <w:p>
            <w:pPr>
              <w:keepNext/>
              <w:spacing w:line="276" w:lineRule="auto"/>
            </w:pPr>
            <w:r>
              <w:rPr>
                <w:rFonts w:ascii="Liberation Serif" w:hAnsi="Liberation Serif" w:cs="Liberation Serif" w:eastAsia="Liberation Serif"/>
                <w:b w:val="0"/>
                <w:i w:val="0"/>
              </w:rPr>
              <w:t>gazarə.</w:t>
            </w:r>
          </w:p>
        </w:tc>
      </w:tr>
      <w:tr>
        <w:trPr>
          <w:cantSplit/>
        </w:trPr>
        <w:tc>
          <w:tcPr>
            <w:tcW w:type="dxa" w:w="864"/>
          </w:tcPr>
          <w:p>
            <w:pPr>
              <w:keepNext/>
              <w:spacing w:line="276" w:lineRule="auto"/>
            </w:pPr>
          </w:p>
        </w:tc>
        <w:tc>
          <w:tcPr>
            <w:tcW w:type="dxa" w:w="2040"/>
          </w:tcPr>
          <w:p>
            <w:pPr>
              <w:keepNext/>
              <w:spacing w:line="276" w:lineRule="auto"/>
            </w:pPr>
            <w:r>
              <w:rPr>
                <w:rFonts w:ascii="Liberation Serif" w:hAnsi="Liberation Serif" w:cs="Liberation Serif" w:eastAsia="Liberation Serif"/>
                <w:b w:val="0"/>
                <w:i w:val="0"/>
              </w:rPr>
              <w:t>[rabbit.NOM.DEF</w:t>
            </w:r>
          </w:p>
        </w:tc>
        <w:tc>
          <w:tcPr>
            <w:tcW w:type="dxa" w:w="1592"/>
          </w:tcPr>
          <w:p>
            <w:pPr>
              <w:keepNext/>
              <w:spacing w:line="276" w:lineRule="auto"/>
            </w:pPr>
            <w:r>
              <w:rPr>
                <w:rFonts w:ascii="Liberation Serif" w:hAnsi="Liberation Serif" w:cs="Liberation Serif" w:eastAsia="Liberation Serif"/>
                <w:b w:val="0"/>
                <w:i w:val="0"/>
              </w:rPr>
              <w:t>eat.3SG.AOR</w:t>
            </w:r>
          </w:p>
        </w:tc>
        <w:tc>
          <w:tcPr>
            <w:tcW w:type="dxa" w:w="2032"/>
          </w:tcPr>
          <w:p>
            <w:pPr>
              <w:keepNext/>
              <w:spacing w:line="276" w:lineRule="auto"/>
            </w:pPr>
            <w:r>
              <w:rPr>
                <w:rFonts w:ascii="Liberation Serif" w:hAnsi="Liberation Serif" w:cs="Liberation Serif" w:eastAsia="Liberation Serif"/>
                <w:b w:val="0"/>
                <w:i w:val="0"/>
              </w:rPr>
              <w:t>carrot.NOM.DEF]</w:t>
            </w:r>
          </w:p>
        </w:tc>
      </w:tr>
    </w:tbl>
    <w:p>
      <w:pPr>
        <w:keepNext w:val="0"/>
        <w:spacing w:line="276" w:lineRule="auto" w:before="0" w:after="0"/>
        <w:ind w:left="864"/>
      </w:pPr>
      <w:r>
        <w:rPr>
          <w:rFonts w:ascii="Liberation Serif" w:hAnsi="Liberation Serif" w:cs="Liberation Serif" w:eastAsia="Liberation Serif"/>
          <w:b w:val="0"/>
          <w:i w:val="0"/>
        </w:rPr>
        <w:t>“The rabbit ate the carrot.” (SVO)</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5948" w:type="dxa"/>
      </w:tblPr>
      <w:tblGrid>
        <w:gridCol w:w="864"/>
        <w:gridCol w:w="2040"/>
        <w:gridCol w:w="1373"/>
        <w:gridCol w:w="1672"/>
      </w:tblGrid>
      <w:tr>
        <w:trPr>
          <w:cantSplit/>
        </w:trPr>
        <w:tc>
          <w:tcPr>
            <w:tcW w:type="dxa" w:w="864"/>
          </w:tcPr>
          <w:p>
            <w:pPr>
              <w:keepNext/>
              <w:spacing w:line="276" w:lineRule="auto"/>
            </w:pPr>
            <w:r>
              <w:rPr>
                <w:rFonts w:ascii="Liberation Serif" w:hAnsi="Liberation Serif" w:cs="Liberation Serif" w:eastAsia="Liberation Serif"/>
                <w:b w:val="0"/>
                <w:i w:val="0"/>
              </w:rPr>
              <w:t>(18)</w:t>
            </w:r>
          </w:p>
        </w:tc>
        <w:tc>
          <w:tcPr>
            <w:tcW w:type="dxa" w:w="2040"/>
          </w:tcPr>
          <w:p>
            <w:pPr>
              <w:keepNext/>
              <w:spacing w:line="276" w:lineRule="auto"/>
            </w:pPr>
            <w:r>
              <w:rPr>
                <w:rFonts w:ascii="DejaVu Serif" w:hAnsi="DejaVu Serif" w:cs="DejaVu Serif" w:eastAsia="DejaVu Serif"/>
                <w:b w:val="0"/>
                <w:i w:val="0"/>
              </w:rPr>
              <w:t>Նապաստակը</w:t>
            </w:r>
          </w:p>
        </w:tc>
        <w:tc>
          <w:tcPr>
            <w:tcW w:type="dxa" w:w="1373"/>
          </w:tcPr>
          <w:p>
            <w:pPr>
              <w:keepNext/>
              <w:spacing w:line="276" w:lineRule="auto"/>
            </w:pPr>
            <w:r>
              <w:rPr>
                <w:rFonts w:ascii="DejaVu Serif" w:hAnsi="DejaVu Serif" w:cs="DejaVu Serif" w:eastAsia="DejaVu Serif"/>
                <w:b w:val="0"/>
                <w:i w:val="0"/>
              </w:rPr>
              <w:t>խոտ</w:t>
            </w:r>
          </w:p>
        </w:tc>
        <w:tc>
          <w:tcPr>
            <w:tcW w:type="dxa" w:w="1672"/>
          </w:tcPr>
          <w:p>
            <w:pPr>
              <w:keepNext/>
              <w:spacing w:line="276" w:lineRule="auto"/>
            </w:pPr>
            <w:r>
              <w:rPr>
                <w:rFonts w:ascii="DejaVu Serif" w:hAnsi="DejaVu Serif" w:cs="DejaVu Serif" w:eastAsia="DejaVu Serif"/>
                <w:b w:val="0"/>
                <w:i w:val="0"/>
              </w:rPr>
              <w:t>կերավ։</w:t>
            </w:r>
          </w:p>
        </w:tc>
      </w:tr>
      <w:tr>
        <w:trPr>
          <w:cantSplit/>
        </w:trPr>
        <w:tc>
          <w:tcPr>
            <w:tcW w:type="dxa" w:w="864"/>
          </w:tcPr>
          <w:p>
            <w:pPr>
              <w:keepNext/>
              <w:spacing w:line="276" w:lineRule="auto"/>
            </w:pPr>
          </w:p>
        </w:tc>
        <w:tc>
          <w:tcPr>
            <w:tcW w:type="dxa" w:w="2040"/>
          </w:tcPr>
          <w:p>
            <w:pPr>
              <w:keepNext/>
              <w:spacing w:line="276" w:lineRule="auto"/>
            </w:pPr>
            <w:r>
              <w:rPr>
                <w:rFonts w:ascii="Liberation Serif" w:hAnsi="Liberation Serif" w:cs="Liberation Serif" w:eastAsia="Liberation Serif"/>
                <w:b w:val="0"/>
                <w:i w:val="0"/>
              </w:rPr>
              <w:t>Napastakə</w:t>
            </w:r>
          </w:p>
        </w:tc>
        <w:tc>
          <w:tcPr>
            <w:tcW w:type="dxa" w:w="1373"/>
          </w:tcPr>
          <w:p>
            <w:pPr>
              <w:keepNext/>
              <w:spacing w:line="276" w:lineRule="auto"/>
            </w:pPr>
            <w:r>
              <w:rPr>
                <w:rFonts w:ascii="Liberation Serif" w:hAnsi="Liberation Serif" w:cs="Liberation Serif" w:eastAsia="Liberation Serif"/>
                <w:b w:val="0"/>
                <w:i w:val="0"/>
              </w:rPr>
              <w:t>xot</w:t>
            </w:r>
          </w:p>
        </w:tc>
        <w:tc>
          <w:tcPr>
            <w:tcW w:type="dxa" w:w="1672"/>
          </w:tcPr>
          <w:p>
            <w:pPr>
              <w:keepNext/>
              <w:spacing w:line="276" w:lineRule="auto"/>
            </w:pPr>
            <w:r>
              <w:rPr>
                <w:rFonts w:ascii="Liberation Serif" w:hAnsi="Liberation Serif" w:cs="Liberation Serif" w:eastAsia="Liberation Serif"/>
                <w:b w:val="0"/>
                <w:i w:val="0"/>
              </w:rPr>
              <w:t>kerav.</w:t>
            </w:r>
          </w:p>
        </w:tc>
      </w:tr>
      <w:tr>
        <w:trPr>
          <w:cantSplit/>
        </w:trPr>
        <w:tc>
          <w:tcPr>
            <w:tcW w:type="dxa" w:w="864"/>
          </w:tcPr>
          <w:p>
            <w:pPr>
              <w:keepNext/>
              <w:spacing w:line="276" w:lineRule="auto"/>
            </w:pPr>
          </w:p>
        </w:tc>
        <w:tc>
          <w:tcPr>
            <w:tcW w:type="dxa" w:w="2040"/>
          </w:tcPr>
          <w:p>
            <w:pPr>
              <w:keepNext/>
              <w:spacing w:line="276" w:lineRule="auto"/>
            </w:pPr>
            <w:r>
              <w:rPr>
                <w:rFonts w:ascii="Liberation Serif" w:hAnsi="Liberation Serif" w:cs="Liberation Serif" w:eastAsia="Liberation Serif"/>
                <w:b w:val="0"/>
                <w:i w:val="0"/>
              </w:rPr>
              <w:t>[rabbit.NOM.DEF</w:t>
            </w:r>
          </w:p>
        </w:tc>
        <w:tc>
          <w:tcPr>
            <w:tcW w:type="dxa" w:w="1373"/>
          </w:tcPr>
          <w:p>
            <w:pPr>
              <w:keepNext/>
              <w:spacing w:line="276" w:lineRule="auto"/>
            </w:pPr>
            <w:r>
              <w:rPr>
                <w:rFonts w:ascii="Liberation Serif" w:hAnsi="Liberation Serif" w:cs="Liberation Serif" w:eastAsia="Liberation Serif"/>
                <w:b w:val="0"/>
                <w:i w:val="0"/>
              </w:rPr>
              <w:t>grass.NOM</w:t>
            </w:r>
          </w:p>
        </w:tc>
        <w:tc>
          <w:tcPr>
            <w:tcW w:type="dxa" w:w="1672"/>
          </w:tcPr>
          <w:p>
            <w:pPr>
              <w:keepNext/>
              <w:spacing w:line="276" w:lineRule="auto"/>
            </w:pPr>
            <w:r>
              <w:rPr>
                <w:rFonts w:ascii="Liberation Serif" w:hAnsi="Liberation Serif" w:cs="Liberation Serif" w:eastAsia="Liberation Serif"/>
                <w:b w:val="0"/>
                <w:i w:val="0"/>
              </w:rPr>
              <w:t>eat.3SG.AOR]</w:t>
            </w:r>
          </w:p>
        </w:tc>
      </w:tr>
    </w:tbl>
    <w:p>
      <w:pPr>
        <w:keepNext w:val="0"/>
        <w:spacing w:line="276" w:lineRule="auto" w:before="0" w:after="0"/>
        <w:ind w:left="864"/>
      </w:pPr>
      <w:r>
        <w:rPr>
          <w:rFonts w:ascii="Liberation Serif" w:hAnsi="Liberation Serif" w:cs="Liberation Serif" w:eastAsia="Liberation Serif"/>
          <w:b w:val="0"/>
          <w:i w:val="0"/>
        </w:rPr>
        <w:t>“The rabbit ate grass.” (SOV)</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EA is a pro-drop language, meaning that the subject can be omitted in phrases with certain pronouns in the subject position. This means that VO, OV, and V are also acceptable word orders for certain Armenian sentences (Dum-Tragut, 2009).</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993" w:type="dxa"/>
      </w:tblPr>
      <w:tblGrid>
        <w:gridCol w:w="864"/>
        <w:gridCol w:w="1519"/>
        <w:gridCol w:w="1446"/>
        <w:gridCol w:w="1137"/>
        <w:gridCol w:w="2028"/>
      </w:tblGrid>
      <w:tr>
        <w:trPr>
          <w:cantSplit/>
        </w:trPr>
        <w:tc>
          <w:tcPr>
            <w:tcW w:type="dxa" w:w="864"/>
          </w:tcPr>
          <w:p>
            <w:pPr>
              <w:keepNext/>
              <w:spacing w:line="276" w:lineRule="auto"/>
            </w:pPr>
            <w:r>
              <w:rPr>
                <w:rFonts w:ascii="Liberation Serif" w:hAnsi="Liberation Serif" w:cs="Liberation Serif" w:eastAsia="Liberation Serif"/>
                <w:b w:val="0"/>
                <w:i w:val="0"/>
              </w:rPr>
              <w:t>(19)</w:t>
            </w:r>
          </w:p>
        </w:tc>
        <w:tc>
          <w:tcPr>
            <w:tcW w:type="dxa" w:w="1519"/>
          </w:tcPr>
          <w:p>
            <w:pPr>
              <w:keepNext/>
              <w:spacing w:line="276" w:lineRule="auto"/>
            </w:pPr>
            <w:r>
              <w:rPr>
                <w:rFonts w:ascii="DejaVu Serif" w:hAnsi="DejaVu Serif" w:cs="DejaVu Serif" w:eastAsia="DejaVu Serif"/>
                <w:b w:val="0"/>
                <w:i w:val="0"/>
              </w:rPr>
              <w:t>Գախնիք</w:t>
            </w:r>
          </w:p>
        </w:tc>
        <w:tc>
          <w:tcPr>
            <w:tcW w:type="dxa" w:w="1446"/>
          </w:tcPr>
          <w:p>
            <w:pPr>
              <w:keepNext/>
              <w:spacing w:line="276" w:lineRule="auto"/>
            </w:pPr>
            <w:r>
              <w:rPr>
                <w:rFonts w:ascii="DejaVu Serif" w:hAnsi="DejaVu Serif" w:cs="DejaVu Serif" w:eastAsia="DejaVu Serif"/>
                <w:b w:val="0"/>
                <w:i w:val="0"/>
              </w:rPr>
              <w:t>էի</w:t>
            </w:r>
          </w:p>
        </w:tc>
        <w:tc>
          <w:tcPr>
            <w:tcW w:type="dxa" w:w="1137"/>
          </w:tcPr>
          <w:p>
            <w:pPr>
              <w:keepNext/>
              <w:spacing w:line="276" w:lineRule="auto"/>
            </w:pPr>
            <w:r>
              <w:rPr>
                <w:rFonts w:ascii="DejaVu Serif" w:hAnsi="DejaVu Serif" w:cs="DejaVu Serif" w:eastAsia="DejaVu Serif"/>
                <w:b w:val="0"/>
                <w:i w:val="0"/>
              </w:rPr>
              <w:t>ասելու</w:t>
            </w:r>
          </w:p>
        </w:tc>
        <w:tc>
          <w:tcPr>
            <w:tcW w:type="dxa" w:w="2028"/>
          </w:tcPr>
          <w:p>
            <w:pPr>
              <w:keepNext/>
              <w:spacing w:line="276" w:lineRule="auto"/>
            </w:pPr>
            <w:r>
              <w:rPr>
                <w:rFonts w:ascii="DejaVu Serif" w:hAnsi="DejaVu Serif" w:cs="DejaVu Serif" w:eastAsia="DejaVu Serif"/>
                <w:b w:val="0"/>
                <w:i w:val="0"/>
              </w:rPr>
              <w:t>Հարութին։</w:t>
            </w:r>
          </w:p>
        </w:tc>
      </w:tr>
      <w:tr>
        <w:trPr>
          <w:cantSplit/>
        </w:trPr>
        <w:tc>
          <w:tcPr>
            <w:tcW w:type="dxa" w:w="864"/>
          </w:tcPr>
          <w:p>
            <w:pPr>
              <w:keepNext/>
              <w:spacing w:line="276" w:lineRule="auto"/>
            </w:pPr>
          </w:p>
        </w:tc>
        <w:tc>
          <w:tcPr>
            <w:tcW w:type="dxa" w:w="1519"/>
          </w:tcPr>
          <w:p>
            <w:pPr>
              <w:keepNext/>
              <w:spacing w:line="276" w:lineRule="auto"/>
            </w:pPr>
            <w:r>
              <w:rPr>
                <w:rFonts w:ascii="Liberation Serif" w:hAnsi="Liberation Serif" w:cs="Liberation Serif" w:eastAsia="Liberation Serif"/>
                <w:b w:val="0"/>
                <w:i w:val="0"/>
              </w:rPr>
              <w:t>Gaxnik’</w:t>
            </w:r>
          </w:p>
        </w:tc>
        <w:tc>
          <w:tcPr>
            <w:tcW w:type="dxa" w:w="1446"/>
          </w:tcPr>
          <w:p>
            <w:pPr>
              <w:keepNext/>
              <w:spacing w:line="276" w:lineRule="auto"/>
            </w:pPr>
            <w:r>
              <w:rPr>
                <w:rFonts w:ascii="Liberation Serif" w:hAnsi="Liberation Serif" w:cs="Liberation Serif" w:eastAsia="Liberation Serif"/>
                <w:b w:val="0"/>
                <w:i w:val="0"/>
              </w:rPr>
              <w:t>ēi</w:t>
            </w:r>
          </w:p>
        </w:tc>
        <w:tc>
          <w:tcPr>
            <w:tcW w:type="dxa" w:w="1137"/>
          </w:tcPr>
          <w:p>
            <w:pPr>
              <w:keepNext/>
              <w:spacing w:line="276" w:lineRule="auto"/>
            </w:pPr>
            <w:r>
              <w:rPr>
                <w:rFonts w:ascii="Liberation Serif" w:hAnsi="Liberation Serif" w:cs="Liberation Serif" w:eastAsia="Liberation Serif"/>
                <w:b w:val="0"/>
                <w:i w:val="0"/>
              </w:rPr>
              <w:t>aselu</w:t>
            </w:r>
          </w:p>
        </w:tc>
        <w:tc>
          <w:tcPr>
            <w:tcW w:type="dxa" w:w="2028"/>
          </w:tcPr>
          <w:p>
            <w:pPr>
              <w:keepNext/>
              <w:spacing w:line="276" w:lineRule="auto"/>
            </w:pPr>
            <w:r>
              <w:rPr>
                <w:rFonts w:ascii="Liberation Serif" w:hAnsi="Liberation Serif" w:cs="Liberation Serif" w:eastAsia="Liberation Serif"/>
                <w:b w:val="0"/>
                <w:i w:val="0"/>
              </w:rPr>
              <w:t>Harut’in.</w:t>
            </w:r>
          </w:p>
        </w:tc>
      </w:tr>
      <w:tr>
        <w:trPr>
          <w:cantSplit/>
        </w:trPr>
        <w:tc>
          <w:tcPr>
            <w:tcW w:type="dxa" w:w="864"/>
          </w:tcPr>
          <w:p>
            <w:pPr>
              <w:keepNext/>
              <w:spacing w:line="276" w:lineRule="auto"/>
            </w:pPr>
          </w:p>
        </w:tc>
        <w:tc>
          <w:tcPr>
            <w:tcW w:type="dxa" w:w="1519"/>
          </w:tcPr>
          <w:p>
            <w:pPr>
              <w:keepNext/>
              <w:spacing w:line="276" w:lineRule="auto"/>
            </w:pPr>
            <w:r>
              <w:rPr>
                <w:rFonts w:ascii="Liberation Serif" w:hAnsi="Liberation Serif" w:cs="Liberation Serif" w:eastAsia="Liberation Serif"/>
                <w:b w:val="0"/>
                <w:i w:val="0"/>
              </w:rPr>
              <w:t>[secret.NOM</w:t>
            </w:r>
          </w:p>
        </w:tc>
        <w:tc>
          <w:tcPr>
            <w:tcW w:type="dxa" w:w="1446"/>
          </w:tcPr>
          <w:p>
            <w:pPr>
              <w:keepNext/>
              <w:spacing w:line="276" w:lineRule="auto"/>
            </w:pPr>
            <w:r>
              <w:rPr>
                <w:rFonts w:ascii="Liberation Serif" w:hAnsi="Liberation Serif" w:cs="Liberation Serif" w:eastAsia="Liberation Serif"/>
                <w:b w:val="0"/>
                <w:i w:val="0"/>
              </w:rPr>
              <w:t>be.1SG.PST</w:t>
            </w:r>
          </w:p>
        </w:tc>
        <w:tc>
          <w:tcPr>
            <w:tcW w:type="dxa" w:w="1137"/>
          </w:tcPr>
          <w:p>
            <w:pPr>
              <w:keepNext/>
              <w:spacing w:line="276" w:lineRule="auto"/>
            </w:pPr>
            <w:r>
              <w:rPr>
                <w:rFonts w:ascii="Liberation Serif" w:hAnsi="Liberation Serif" w:cs="Liberation Serif" w:eastAsia="Liberation Serif"/>
                <w:b w:val="0"/>
                <w:i w:val="0"/>
              </w:rPr>
              <w:t>say.FUT</w:t>
            </w:r>
          </w:p>
        </w:tc>
        <w:tc>
          <w:tcPr>
            <w:tcW w:type="dxa" w:w="2028"/>
          </w:tcPr>
          <w:p>
            <w:pPr>
              <w:keepNext/>
              <w:spacing w:line="276" w:lineRule="auto"/>
            </w:pPr>
            <w:r>
              <w:rPr>
                <w:rFonts w:ascii="Liberation Serif" w:hAnsi="Liberation Serif" w:cs="Liberation Serif" w:eastAsia="Liberation Serif"/>
                <w:b w:val="0"/>
                <w:i w:val="0"/>
              </w:rPr>
              <w:t>Harout.DAT.DEF]</w:t>
            </w:r>
          </w:p>
        </w:tc>
      </w:tr>
    </w:tbl>
    <w:p>
      <w:pPr>
        <w:keepNext w:val="0"/>
        <w:spacing w:line="276" w:lineRule="auto" w:before="0" w:after="0"/>
        <w:ind w:left="864"/>
      </w:pPr>
      <w:r>
        <w:rPr>
          <w:rFonts w:ascii="Liberation Serif" w:hAnsi="Liberation Serif" w:cs="Liberation Serif" w:eastAsia="Liberation Serif"/>
          <w:b w:val="0"/>
          <w:i w:val="0"/>
        </w:rPr>
        <w:t>“I was going to tell Harout a secret.” (VO)</w:t>
      </w:r>
    </w:p>
    <w:p>
      <w:pPr>
        <w:spacing w:line="240" w:lineRule="auto" w:before="0" w:after="0"/>
      </w:pPr>
    </w:p>
    <w:p>
      <w:pPr>
        <w:spacing w:line="480" w:lineRule="auto" w:before="120" w:after="0"/>
      </w:pPr>
      <w:r>
        <w:rPr>
          <w:rFonts w:ascii="Liberation Serif" w:hAnsi="Liberation Serif" w:cs="Liberation Serif" w:eastAsia="Liberation Serif"/>
          <w:b/>
          <w:i w:val="0"/>
        </w:rPr>
        <w:t>1.2 Focus and Question-Answer Congruence</w:t>
      </w:r>
    </w:p>
    <w:p>
      <w:pPr>
        <w:spacing w:line="480" w:lineRule="auto" w:before="0" w:after="0"/>
        <w:ind w:firstLine="720"/>
      </w:pPr>
      <w:r>
        <w:rPr>
          <w:rFonts w:ascii="Liberation Serif" w:hAnsi="Liberation Serif" w:cs="Liberation Serif" w:eastAsia="Liberation Serif"/>
          <w:b w:val="0"/>
          <w:i w:val="0"/>
        </w:rPr>
        <w:t>Case marking frees word order variation such that word order can be used to convey additional information that is not directly encoded in the lexical and grammatical properties of the surface structure. Armenian, for instance, uses word order to package what is known (topic) versus what is new or emphasized (focus) into its information structure.</w:t>
      </w:r>
    </w:p>
    <w:p>
      <w:pPr>
        <w:spacing w:line="480" w:lineRule="auto" w:before="0" w:after="120"/>
        <w:ind w:firstLine="720"/>
      </w:pPr>
      <w:r>
        <w:rPr>
          <w:rFonts w:ascii="Liberation Serif" w:hAnsi="Liberation Serif" w:cs="Liberation Serif" w:eastAsia="Liberation Serif"/>
          <w:b w:val="0"/>
          <w:i w:val="0"/>
        </w:rPr>
        <w:t xml:space="preserve">Information structure is the way in which a language formally packages propositional content to reflect anaphoric assumptions about shared knowledge, without altering a sentence’s truth conditions (Chafe, 1976; Krifka, 2008). Instead, for instance, specific information is </w:t>
      </w:r>
      <w:r>
        <w:rPr>
          <w:rFonts w:ascii="Liberation Serif" w:hAnsi="Liberation Serif" w:cs="Liberation Serif" w:eastAsia="Liberation Serif"/>
          <w:b w:val="0"/>
          <w:i/>
        </w:rPr>
        <w:t>put in focus</w:t>
      </w:r>
      <w:r>
        <w:rPr>
          <w:rFonts w:ascii="Liberation Serif" w:hAnsi="Liberation Serif" w:cs="Liberation Serif" w:eastAsia="Liberation Serif"/>
          <w:b w:val="0"/>
          <w:i w:val="0"/>
        </w:rPr>
        <w:t xml:space="preserve"> in contrast with other presupposed, background information, to indicate and highlight or clarify certain elements already included. Additionally, this “focused” information can be informational, contrastive, or exhaustive (Lambrecht, 1994). This “focused” information can be drawn out by questions, which can take presupposed context and demand specific information in response. The form of this response, relative to the demand inlaid in the question, can formally represent how a language hones focus. This diagnostic is referred to as “question-answer congruence,” where answers are structured to place the requested information in focused positions. This question-answer diagnostic reveals that across most word orders in Eastern Armenian, the constituent housing the information requested in the question consistently sits before the verb, meaning the constituent in the immediate preverbal position takes canonical focus. Take (20) as an example:</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933" w:type="dxa"/>
      </w:tblPr>
      <w:tblGrid>
        <w:gridCol w:w="864"/>
        <w:gridCol w:w="432"/>
        <w:gridCol w:w="1926"/>
        <w:gridCol w:w="1786"/>
        <w:gridCol w:w="1926"/>
      </w:tblGrid>
      <w:tr>
        <w:trPr>
          <w:cantSplit/>
        </w:trPr>
        <w:tc>
          <w:tcPr>
            <w:tcW w:type="dxa" w:w="864"/>
          </w:tcPr>
          <w:p>
            <w:pPr>
              <w:keepNext/>
              <w:spacing w:line="276" w:lineRule="auto"/>
            </w:pPr>
            <w:r>
              <w:rPr>
                <w:rFonts w:ascii="Liberation Serif" w:hAnsi="Liberation Serif" w:cs="Liberation Serif" w:eastAsia="Liberation Serif"/>
                <w:b w:val="0"/>
                <w:i w:val="0"/>
              </w:rPr>
              <w:t>(20)</w:t>
            </w:r>
          </w:p>
        </w:tc>
        <w:tc>
          <w:tcPr>
            <w:tcW w:type="dxa" w:w="432"/>
          </w:tcPr>
          <w:p>
            <w:pPr>
              <w:keepNext/>
              <w:spacing w:line="276" w:lineRule="auto"/>
            </w:pPr>
          </w:p>
        </w:tc>
        <w:tc>
          <w:tcPr>
            <w:tcW w:type="dxa" w:w="1926"/>
          </w:tcPr>
          <w:p>
            <w:pPr>
              <w:keepNext/>
              <w:spacing w:line="276" w:lineRule="auto"/>
            </w:pPr>
            <w:r>
              <w:rPr>
                <w:rFonts w:ascii="DejaVu Serif" w:hAnsi="DejaVu Serif" w:cs="DejaVu Serif" w:eastAsia="DejaVu Serif"/>
                <w:b w:val="0"/>
                <w:i w:val="0"/>
              </w:rPr>
              <w:t>Ո՞ւմ</w:t>
            </w:r>
          </w:p>
        </w:tc>
        <w:tc>
          <w:tcPr>
            <w:tcW w:type="dxa" w:w="1786"/>
          </w:tcPr>
          <w:p>
            <w:pPr>
              <w:keepNext/>
              <w:spacing w:line="276" w:lineRule="auto"/>
            </w:pPr>
            <w:r>
              <w:rPr>
                <w:rFonts w:ascii="DejaVu Serif" w:hAnsi="DejaVu Serif" w:cs="DejaVu Serif" w:eastAsia="DejaVu Serif"/>
                <w:b w:val="0"/>
                <w:i w:val="0"/>
              </w:rPr>
              <w:t>տեսավ</w:t>
            </w:r>
          </w:p>
        </w:tc>
        <w:tc>
          <w:tcPr>
            <w:tcW w:type="dxa" w:w="1926"/>
          </w:tcPr>
          <w:p>
            <w:pPr>
              <w:keepNext/>
              <w:spacing w:line="276" w:lineRule="auto"/>
            </w:pPr>
            <w:r>
              <w:rPr>
                <w:rFonts w:ascii="DejaVu Serif" w:hAnsi="DejaVu Serif" w:cs="DejaVu Serif" w:eastAsia="DejaVu Serif"/>
                <w:b w:val="0"/>
                <w:i w:val="0"/>
              </w:rPr>
              <w:t>Ջոնը։</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U</w:t>
            </w:r>
            <w:r>
              <w:rPr>
                <w:rFonts w:ascii="DejaVu Serif" w:hAnsi="DejaVu Serif" w:cs="DejaVu Serif" w:eastAsia="DejaVu Serif"/>
                <w:b w:val="0"/>
                <w:i w:val="0"/>
              </w:rPr>
              <w:t>՞</w:t>
            </w:r>
            <w:r>
              <w:rPr>
                <w:rFonts w:ascii="Liberation Serif" w:hAnsi="Liberation Serif" w:cs="Liberation Serif" w:eastAsia="Liberation Serif"/>
                <w:b w:val="0"/>
                <w:i w:val="0"/>
              </w:rPr>
              <w:t>m</w:t>
            </w:r>
          </w:p>
        </w:tc>
        <w:tc>
          <w:tcPr>
            <w:tcW w:type="dxa" w:w="1786"/>
          </w:tcPr>
          <w:p>
            <w:pPr>
              <w:keepNext/>
              <w:spacing w:line="276" w:lineRule="auto"/>
            </w:pPr>
            <w:r>
              <w:rPr>
                <w:rFonts w:ascii="Liberation Serif" w:hAnsi="Liberation Serif" w:cs="Liberation Serif" w:eastAsia="Liberation Serif"/>
                <w:b w:val="0"/>
                <w:i w:val="0"/>
              </w:rPr>
              <w:t>tesav</w:t>
            </w:r>
          </w:p>
        </w:tc>
        <w:tc>
          <w:tcPr>
            <w:tcW w:type="dxa" w:w="1926"/>
          </w:tcPr>
          <w:p>
            <w:pPr>
              <w:keepNext/>
              <w:spacing w:line="276" w:lineRule="auto"/>
            </w:pPr>
            <w:r>
              <w:rPr>
                <w:rFonts w:ascii="Liberation Serif" w:hAnsi="Liberation Serif" w:cs="Liberation Serif" w:eastAsia="Liberation Serif"/>
                <w:b w:val="0"/>
                <w:i w:val="0"/>
              </w:rPr>
              <w:t>J̌onə.</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[Who.DAT</w:t>
            </w:r>
          </w:p>
        </w:tc>
        <w:tc>
          <w:tcPr>
            <w:tcW w:type="dxa" w:w="1786"/>
          </w:tcPr>
          <w:p>
            <w:pPr>
              <w:keepNext/>
              <w:spacing w:line="276" w:lineRule="auto"/>
            </w:pPr>
            <w:r>
              <w:rPr>
                <w:rFonts w:ascii="Liberation Serif" w:hAnsi="Liberation Serif" w:cs="Liberation Serif" w:eastAsia="Liberation Serif"/>
                <w:b w:val="0"/>
                <w:i w:val="0"/>
              </w:rPr>
              <w:t>see.3SG.AOR</w:t>
            </w:r>
          </w:p>
        </w:tc>
        <w:tc>
          <w:tcPr>
            <w:tcW w:type="dxa" w:w="1926"/>
          </w:tcPr>
          <w:p>
            <w:pPr>
              <w:keepNext/>
              <w:spacing w:line="276" w:lineRule="auto"/>
            </w:pPr>
            <w:r>
              <w:rPr>
                <w:rFonts w:ascii="Liberation Serif" w:hAnsi="Liberation Serif" w:cs="Liberation Serif" w:eastAsia="Liberation Serif"/>
                <w:b w:val="0"/>
                <w:i w:val="0"/>
              </w:rPr>
              <w:t>John.NOM.DEF]</w:t>
            </w:r>
          </w:p>
        </w:tc>
      </w:tr>
      <w:tr>
        <w:trPr>
          <w:cantSplit/>
        </w:trPr>
        <w:tc>
          <w:tcPr>
            <w:tcW w:type="dxa" w:w="864"/>
          </w:tcPr>
          <w:p>
            <w:pPr>
              <w:keepNext/>
              <w:spacing w:line="276" w:lineRule="auto"/>
            </w:pPr>
          </w:p>
        </w:tc>
        <w:tc>
          <w:tcPr>
            <w:tcW w:type="dxa" w:w="432"/>
          </w:tcPr>
          <w:p>
            <w:pPr>
              <w:keepNext/>
              <w:spacing w:line="276" w:lineRule="auto"/>
            </w:pPr>
            <w:r>
              <w:rPr>
                <w:rFonts w:ascii="Liberation Serif" w:hAnsi="Liberation Serif" w:cs="Liberation Serif" w:eastAsia="Liberation Serif"/>
                <w:b w:val="0"/>
                <w:i w:val="0"/>
              </w:rPr>
              <w:t>→</w:t>
            </w:r>
          </w:p>
        </w:tc>
        <w:tc>
          <w:tcPr>
            <w:tcW w:type="dxa" w:w="1926"/>
          </w:tcPr>
          <w:p>
            <w:pPr>
              <w:keepNext/>
              <w:spacing w:line="276" w:lineRule="auto"/>
            </w:pPr>
            <w:r>
              <w:rPr>
                <w:rFonts w:ascii="DejaVu Serif" w:hAnsi="DejaVu Serif" w:cs="DejaVu Serif" w:eastAsia="DejaVu Serif"/>
                <w:b w:val="0"/>
                <w:i w:val="0"/>
              </w:rPr>
              <w:t>Ջոնը</w:t>
            </w:r>
          </w:p>
        </w:tc>
        <w:tc>
          <w:tcPr>
            <w:tcW w:type="dxa" w:w="1786"/>
          </w:tcPr>
          <w:p>
            <w:pPr>
              <w:keepNext/>
              <w:spacing w:line="276" w:lineRule="auto"/>
            </w:pPr>
            <w:r>
              <w:rPr>
                <w:rFonts w:ascii="DejaVu Serif" w:hAnsi="DejaVu Serif" w:cs="DejaVu Serif" w:eastAsia="DejaVu Serif"/>
                <w:b w:val="0"/>
                <w:i w:val="0"/>
              </w:rPr>
              <w:t>Մերիին</w:t>
            </w:r>
          </w:p>
        </w:tc>
        <w:tc>
          <w:tcPr>
            <w:tcW w:type="dxa" w:w="1926"/>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J̌onə</w:t>
            </w:r>
          </w:p>
        </w:tc>
        <w:tc>
          <w:tcPr>
            <w:tcW w:type="dxa" w:w="1786"/>
          </w:tcPr>
          <w:p>
            <w:pPr>
              <w:keepNext/>
              <w:spacing w:line="276" w:lineRule="auto"/>
            </w:pPr>
            <w:r>
              <w:rPr>
                <w:rFonts w:ascii="Liberation Serif" w:hAnsi="Liberation Serif" w:cs="Liberation Serif" w:eastAsia="Liberation Serif"/>
                <w:b w:val="0"/>
                <w:i w:val="0"/>
              </w:rPr>
              <w:t>Meriin</w:t>
            </w:r>
          </w:p>
        </w:tc>
        <w:tc>
          <w:tcPr>
            <w:tcW w:type="dxa" w:w="1926"/>
          </w:tcPr>
          <w:p>
            <w:pPr>
              <w:keepNext/>
              <w:spacing w:line="276" w:lineRule="auto"/>
            </w:pPr>
            <w:r>
              <w:rPr>
                <w:rFonts w:ascii="Liberation Serif" w:hAnsi="Liberation Serif" w:cs="Liberation Serif" w:eastAsia="Liberation Serif"/>
                <w:b w:val="0"/>
                <w:i w:val="0"/>
              </w:rPr>
              <w:t>tesav.</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[John.NOM.DEF</w:t>
            </w:r>
          </w:p>
        </w:tc>
        <w:tc>
          <w:tcPr>
            <w:tcW w:type="dxa" w:w="1786"/>
          </w:tcPr>
          <w:p>
            <w:pPr>
              <w:keepNext/>
              <w:spacing w:line="276" w:lineRule="auto"/>
            </w:pPr>
            <w:r>
              <w:rPr>
                <w:rFonts w:ascii="Liberation Serif" w:hAnsi="Liberation Serif" w:cs="Liberation Serif" w:eastAsia="Liberation Serif"/>
                <w:b w:val="0"/>
                <w:i w:val="0"/>
              </w:rPr>
              <w:t>Mery.DAT.DEF</w:t>
            </w:r>
          </w:p>
        </w:tc>
        <w:tc>
          <w:tcPr>
            <w:tcW w:type="dxa" w:w="1926"/>
          </w:tcPr>
          <w:p>
            <w:pPr>
              <w:keepNext/>
              <w:spacing w:line="276" w:lineRule="auto"/>
            </w:pPr>
            <w:r>
              <w:rPr>
                <w:rFonts w:ascii="Liberation Serif" w:hAnsi="Liberation Serif" w:cs="Liberation Serif" w:eastAsia="Liberation Serif"/>
                <w:b w:val="0"/>
                <w:i w:val="0"/>
              </w:rPr>
              <w:t>see.3SG.AOR]</w:t>
            </w:r>
          </w:p>
        </w:tc>
      </w:tr>
    </w:tbl>
    <w:p>
      <w:pPr>
        <w:keepNext w:val="0"/>
        <w:spacing w:line="276" w:lineRule="auto" w:before="0" w:after="0"/>
        <w:ind w:left="864"/>
      </w:pPr>
      <w:r>
        <w:rPr>
          <w:rFonts w:ascii="Liberation Serif" w:hAnsi="Liberation Serif" w:cs="Liberation Serif" w:eastAsia="Liberation Serif"/>
          <w:b w:val="0"/>
          <w:i w:val="0"/>
        </w:rPr>
        <w:t xml:space="preserve">“Who did John see?” → “John saw </w:t>
      </w:r>
      <w:r>
        <w:rPr>
          <w:rFonts w:ascii="Liberation Serif" w:hAnsi="Liberation Serif" w:cs="Liberation Serif" w:eastAsia="Liberation Serif"/>
          <w:b w:val="0"/>
          <w:i/>
        </w:rPr>
        <w:t>Mery</w:t>
      </w:r>
      <w:r>
        <w:rPr>
          <w:rFonts w:ascii="Liberation Serif" w:hAnsi="Liberation Serif" w:cs="Liberation Serif" w:eastAsia="Liberation Serif"/>
          <w:b w:val="0"/>
          <w:i w:val="0"/>
        </w:rPr>
        <w:t>.” (SOV)</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In this exchange, the question “Who did John see?” creates an informational gap in the pre-established context—asking for the specification of the object that John is seeing. This gap is then directly filled with the object “Mery,” directly before the verb, indicating that she is the crucial, “focused” item. Native speakers consistently posited that when the subject was swapped into this focused position relative to the verb placement in response to question (20), the response felt pragmatically odd and unnatural. As noted, a similar productive pattern emerges when placing the subject in focus, say in response to the question “Who saw Mery?”:</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706" w:type="dxa"/>
      </w:tblPr>
      <w:tblGrid>
        <w:gridCol w:w="864"/>
        <w:gridCol w:w="432"/>
        <w:gridCol w:w="1926"/>
        <w:gridCol w:w="1619"/>
        <w:gridCol w:w="1866"/>
      </w:tblGrid>
      <w:tr>
        <w:trPr>
          <w:cantSplit/>
        </w:trPr>
        <w:tc>
          <w:tcPr>
            <w:tcW w:type="dxa" w:w="864"/>
          </w:tcPr>
          <w:p>
            <w:pPr>
              <w:keepNext/>
              <w:spacing w:line="276" w:lineRule="auto"/>
            </w:pPr>
            <w:r>
              <w:rPr>
                <w:rFonts w:ascii="Liberation Serif" w:hAnsi="Liberation Serif" w:cs="Liberation Serif" w:eastAsia="Liberation Serif"/>
                <w:b w:val="0"/>
                <w:i w:val="0"/>
              </w:rPr>
              <w:t>(21a)</w:t>
            </w:r>
          </w:p>
        </w:tc>
        <w:tc>
          <w:tcPr>
            <w:tcW w:type="dxa" w:w="432"/>
          </w:tcPr>
          <w:p>
            <w:pPr>
              <w:keepNext/>
              <w:spacing w:line="276" w:lineRule="auto"/>
            </w:pPr>
          </w:p>
        </w:tc>
        <w:tc>
          <w:tcPr>
            <w:tcW w:type="dxa" w:w="1926"/>
          </w:tcPr>
          <w:p>
            <w:pPr>
              <w:keepNext/>
              <w:spacing w:line="276" w:lineRule="auto"/>
            </w:pPr>
            <w:r>
              <w:rPr>
                <w:rFonts w:ascii="DejaVu Serif" w:hAnsi="DejaVu Serif" w:cs="DejaVu Serif" w:eastAsia="DejaVu Serif"/>
                <w:b w:val="0"/>
                <w:i w:val="0"/>
              </w:rPr>
              <w:t>Ո՞վ</w:t>
            </w:r>
          </w:p>
        </w:tc>
        <w:tc>
          <w:tcPr>
            <w:tcW w:type="dxa" w:w="1619"/>
          </w:tcPr>
          <w:p>
            <w:pPr>
              <w:keepNext/>
              <w:spacing w:line="276" w:lineRule="auto"/>
            </w:pPr>
            <w:r>
              <w:rPr>
                <w:rFonts w:ascii="DejaVu Serif" w:hAnsi="DejaVu Serif" w:cs="DejaVu Serif" w:eastAsia="DejaVu Serif"/>
                <w:b w:val="0"/>
                <w:i w:val="0"/>
              </w:rPr>
              <w:t>տեսավ</w:t>
            </w:r>
          </w:p>
        </w:tc>
        <w:tc>
          <w:tcPr>
            <w:tcW w:type="dxa" w:w="186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O</w:t>
            </w:r>
            <w:r>
              <w:rPr>
                <w:rFonts w:ascii="DejaVu Serif" w:hAnsi="DejaVu Serif" w:cs="DejaVu Serif" w:eastAsia="DejaVu Serif"/>
                <w:b w:val="0"/>
                <w:i w:val="0"/>
              </w:rPr>
              <w:t>՞</w:t>
            </w:r>
            <w:r>
              <w:rPr>
                <w:rFonts w:ascii="Liberation Serif" w:hAnsi="Liberation Serif" w:cs="Liberation Serif" w:eastAsia="Liberation Serif"/>
                <w:b w:val="0"/>
                <w:i w:val="0"/>
              </w:rPr>
              <w:t>v</w:t>
            </w:r>
          </w:p>
        </w:tc>
        <w:tc>
          <w:tcPr>
            <w:tcW w:type="dxa" w:w="1619"/>
          </w:tcPr>
          <w:p>
            <w:pPr>
              <w:keepNext/>
              <w:spacing w:line="276" w:lineRule="auto"/>
            </w:pPr>
            <w:r>
              <w:rPr>
                <w:rFonts w:ascii="Liberation Serif" w:hAnsi="Liberation Serif" w:cs="Liberation Serif" w:eastAsia="Liberation Serif"/>
                <w:b w:val="0"/>
                <w:i w:val="0"/>
              </w:rPr>
              <w:t>tesav</w:t>
            </w:r>
          </w:p>
        </w:tc>
        <w:tc>
          <w:tcPr>
            <w:tcW w:type="dxa" w:w="1866"/>
          </w:tcPr>
          <w:p>
            <w:pPr>
              <w:keepNext/>
              <w:spacing w:line="276" w:lineRule="auto"/>
            </w:pPr>
            <w:r>
              <w:rPr>
                <w:rFonts w:ascii="Liberation Serif" w:hAnsi="Liberation Serif" w:cs="Liberation Serif" w:eastAsia="Liberation Serif"/>
                <w:b w:val="0"/>
                <w:i w:val="0"/>
              </w:rPr>
              <w:t>Meriin.</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[Who.NOM</w:t>
            </w:r>
          </w:p>
        </w:tc>
        <w:tc>
          <w:tcPr>
            <w:tcW w:type="dxa" w:w="1619"/>
          </w:tcPr>
          <w:p>
            <w:pPr>
              <w:keepNext/>
              <w:spacing w:line="276" w:lineRule="auto"/>
            </w:pPr>
            <w:r>
              <w:rPr>
                <w:rFonts w:ascii="Liberation Serif" w:hAnsi="Liberation Serif" w:cs="Liberation Serif" w:eastAsia="Liberation Serif"/>
                <w:b w:val="0"/>
                <w:i w:val="0"/>
              </w:rPr>
              <w:t>see.3SG.AOR</w:t>
            </w:r>
          </w:p>
        </w:tc>
        <w:tc>
          <w:tcPr>
            <w:tcW w:type="dxa" w:w="1866"/>
          </w:tcPr>
          <w:p>
            <w:pPr>
              <w:keepNext/>
              <w:spacing w:line="276" w:lineRule="auto"/>
            </w:pPr>
            <w:r>
              <w:rPr>
                <w:rFonts w:ascii="Liberation Serif" w:hAnsi="Liberation Serif" w:cs="Liberation Serif" w:eastAsia="Liberation Serif"/>
                <w:b w:val="0"/>
                <w:i w:val="0"/>
              </w:rPr>
              <w:t>Mery.DAT.DEF]</w:t>
            </w:r>
          </w:p>
        </w:tc>
      </w:tr>
      <w:tr>
        <w:trPr>
          <w:cantSplit/>
        </w:trPr>
        <w:tc>
          <w:tcPr>
            <w:tcW w:type="dxa" w:w="864"/>
          </w:tcPr>
          <w:p>
            <w:pPr>
              <w:keepNext/>
              <w:spacing w:line="276" w:lineRule="auto"/>
            </w:pPr>
          </w:p>
        </w:tc>
        <w:tc>
          <w:tcPr>
            <w:tcW w:type="dxa" w:w="432"/>
          </w:tcPr>
          <w:p>
            <w:pPr>
              <w:keepNext/>
              <w:spacing w:line="276" w:lineRule="auto"/>
            </w:pPr>
            <w:r>
              <w:rPr>
                <w:rFonts w:ascii="Liberation Serif" w:hAnsi="Liberation Serif" w:cs="Liberation Serif" w:eastAsia="Liberation Serif"/>
                <w:b w:val="0"/>
                <w:i w:val="0"/>
              </w:rPr>
              <w:t>→</w:t>
            </w:r>
          </w:p>
        </w:tc>
        <w:tc>
          <w:tcPr>
            <w:tcW w:type="dxa" w:w="1926"/>
          </w:tcPr>
          <w:p>
            <w:pPr>
              <w:keepNext/>
              <w:spacing w:line="276" w:lineRule="auto"/>
            </w:pPr>
            <w:r>
              <w:rPr>
                <w:rFonts w:ascii="DejaVu Serif" w:hAnsi="DejaVu Serif" w:cs="DejaVu Serif" w:eastAsia="DejaVu Serif"/>
                <w:b w:val="0"/>
                <w:i w:val="0"/>
              </w:rPr>
              <w:t>Ջոնը</w:t>
            </w:r>
          </w:p>
        </w:tc>
        <w:tc>
          <w:tcPr>
            <w:tcW w:type="dxa" w:w="1619"/>
          </w:tcPr>
          <w:p>
            <w:pPr>
              <w:keepNext/>
              <w:spacing w:line="276" w:lineRule="auto"/>
            </w:pPr>
            <w:r>
              <w:rPr>
                <w:rFonts w:ascii="DejaVu Serif" w:hAnsi="DejaVu Serif" w:cs="DejaVu Serif" w:eastAsia="DejaVu Serif"/>
                <w:b w:val="0"/>
                <w:i w:val="0"/>
              </w:rPr>
              <w:t>տեսավ</w:t>
            </w:r>
          </w:p>
        </w:tc>
        <w:tc>
          <w:tcPr>
            <w:tcW w:type="dxa" w:w="186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J̌onə</w:t>
            </w:r>
          </w:p>
        </w:tc>
        <w:tc>
          <w:tcPr>
            <w:tcW w:type="dxa" w:w="1619"/>
          </w:tcPr>
          <w:p>
            <w:pPr>
              <w:keepNext/>
              <w:spacing w:line="276" w:lineRule="auto"/>
            </w:pPr>
            <w:r>
              <w:rPr>
                <w:rFonts w:ascii="Liberation Serif" w:hAnsi="Liberation Serif" w:cs="Liberation Serif" w:eastAsia="Liberation Serif"/>
                <w:b w:val="0"/>
                <w:i w:val="0"/>
              </w:rPr>
              <w:t>tesav</w:t>
            </w:r>
          </w:p>
        </w:tc>
        <w:tc>
          <w:tcPr>
            <w:tcW w:type="dxa" w:w="1866"/>
          </w:tcPr>
          <w:p>
            <w:pPr>
              <w:keepNext/>
              <w:spacing w:line="276" w:lineRule="auto"/>
            </w:pPr>
            <w:r>
              <w:rPr>
                <w:rFonts w:ascii="Liberation Serif" w:hAnsi="Liberation Serif" w:cs="Liberation Serif" w:eastAsia="Liberation Serif"/>
                <w:b w:val="0"/>
                <w:i w:val="0"/>
              </w:rPr>
              <w:t>Meriin.</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[John.NOM.DEF</w:t>
            </w:r>
          </w:p>
        </w:tc>
        <w:tc>
          <w:tcPr>
            <w:tcW w:type="dxa" w:w="1619"/>
          </w:tcPr>
          <w:p>
            <w:pPr>
              <w:keepNext/>
              <w:spacing w:line="276" w:lineRule="auto"/>
            </w:pPr>
            <w:r>
              <w:rPr>
                <w:rFonts w:ascii="Liberation Serif" w:hAnsi="Liberation Serif" w:cs="Liberation Serif" w:eastAsia="Liberation Serif"/>
                <w:b w:val="0"/>
                <w:i w:val="0"/>
              </w:rPr>
              <w:t>see.3SG.AOR</w:t>
            </w:r>
          </w:p>
        </w:tc>
        <w:tc>
          <w:tcPr>
            <w:tcW w:type="dxa" w:w="1866"/>
          </w:tcPr>
          <w:p>
            <w:pPr>
              <w:keepNext/>
              <w:spacing w:line="276" w:lineRule="auto"/>
            </w:pPr>
            <w:r>
              <w:rPr>
                <w:rFonts w:ascii="Liberation Serif" w:hAnsi="Liberation Serif" w:cs="Liberation Serif" w:eastAsia="Liberation Serif"/>
                <w:b w:val="0"/>
                <w:i w:val="0"/>
              </w:rPr>
              <w:t>Mery.DAT.DEF]</w:t>
            </w:r>
          </w:p>
        </w:tc>
      </w:tr>
    </w:tbl>
    <w:p>
      <w:pPr>
        <w:keepNext w:val="0"/>
        <w:spacing w:line="276" w:lineRule="auto" w:before="0" w:after="0"/>
        <w:ind w:left="864"/>
      </w:pPr>
      <w:r>
        <w:rPr>
          <w:rFonts w:ascii="Liberation Serif" w:hAnsi="Liberation Serif" w:cs="Liberation Serif" w:eastAsia="Liberation Serif"/>
          <w:b w:val="0"/>
          <w:i w:val="0"/>
        </w:rPr>
        <w:t>“Who saw Mery?” → “</w:t>
      </w:r>
      <w:r>
        <w:rPr>
          <w:rFonts w:ascii="Liberation Serif" w:hAnsi="Liberation Serif" w:cs="Liberation Serif" w:eastAsia="Liberation Serif"/>
          <w:b w:val="0"/>
          <w:i/>
        </w:rPr>
        <w:t>John</w:t>
      </w:r>
      <w:r>
        <w:rPr>
          <w:rFonts w:ascii="Liberation Serif" w:hAnsi="Liberation Serif" w:cs="Liberation Serif" w:eastAsia="Liberation Serif"/>
          <w:b w:val="0"/>
          <w:i w:val="0"/>
        </w:rPr>
        <w:t xml:space="preserve"> saw Mery.” (SVO, </w:t>
      </w:r>
      <w:r>
        <w:rPr>
          <w:rFonts w:ascii="Liberation Serif" w:hAnsi="Liberation Serif" w:cs="Liberation Serif" w:eastAsia="Liberation Serif"/>
          <w:b w:val="0"/>
          <w:i/>
        </w:rPr>
        <w:t>John</w:t>
      </w:r>
      <w:r>
        <w:rPr>
          <w:rFonts w:ascii="Liberation Serif" w:hAnsi="Liberation Serif" w:cs="Liberation Serif" w:eastAsia="Liberation Serif"/>
          <w:b w:val="0"/>
          <w:i w:val="0"/>
        </w:rPr>
        <w:t xml:space="preserve"> marked by focus)</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873" w:type="dxa"/>
      </w:tblPr>
      <w:tblGrid>
        <w:gridCol w:w="864"/>
        <w:gridCol w:w="432"/>
        <w:gridCol w:w="1866"/>
        <w:gridCol w:w="1846"/>
        <w:gridCol w:w="1866"/>
      </w:tblGrid>
      <w:tr>
        <w:trPr>
          <w:cantSplit/>
        </w:trPr>
        <w:tc>
          <w:tcPr>
            <w:tcW w:type="dxa" w:w="864"/>
          </w:tcPr>
          <w:p>
            <w:pPr>
              <w:keepNext/>
              <w:spacing w:line="276" w:lineRule="auto"/>
            </w:pPr>
            <w:r>
              <w:rPr>
                <w:rFonts w:ascii="Liberation Serif" w:hAnsi="Liberation Serif" w:cs="Liberation Serif" w:eastAsia="Liberation Serif"/>
                <w:b w:val="0"/>
                <w:i w:val="0"/>
              </w:rPr>
              <w:t>(21b)</w:t>
            </w:r>
          </w:p>
        </w:tc>
        <w:tc>
          <w:tcPr>
            <w:tcW w:type="dxa" w:w="432"/>
          </w:tcPr>
          <w:p>
            <w:pPr>
              <w:keepNext/>
              <w:spacing w:line="276" w:lineRule="auto"/>
            </w:pPr>
          </w:p>
        </w:tc>
        <w:tc>
          <w:tcPr>
            <w:tcW w:type="dxa" w:w="1866"/>
          </w:tcPr>
          <w:p>
            <w:pPr>
              <w:keepNext/>
              <w:spacing w:line="276" w:lineRule="auto"/>
            </w:pPr>
            <w:r>
              <w:rPr>
                <w:rFonts w:ascii="DejaVu Serif" w:hAnsi="DejaVu Serif" w:cs="DejaVu Serif" w:eastAsia="DejaVu Serif"/>
                <w:b w:val="0"/>
                <w:i w:val="0"/>
              </w:rPr>
              <w:t>Ո՞վ</w:t>
            </w:r>
          </w:p>
        </w:tc>
        <w:tc>
          <w:tcPr>
            <w:tcW w:type="dxa" w:w="1846"/>
          </w:tcPr>
          <w:p>
            <w:pPr>
              <w:keepNext/>
              <w:spacing w:line="276" w:lineRule="auto"/>
            </w:pPr>
            <w:r>
              <w:rPr>
                <w:rFonts w:ascii="DejaVu Serif" w:hAnsi="DejaVu Serif" w:cs="DejaVu Serif" w:eastAsia="DejaVu Serif"/>
                <w:b w:val="0"/>
                <w:i w:val="0"/>
              </w:rPr>
              <w:t>տեսավ</w:t>
            </w:r>
          </w:p>
        </w:tc>
        <w:tc>
          <w:tcPr>
            <w:tcW w:type="dxa" w:w="186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432"/>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O</w:t>
            </w:r>
            <w:r>
              <w:rPr>
                <w:rFonts w:ascii="DejaVu Serif" w:hAnsi="DejaVu Serif" w:cs="DejaVu Serif" w:eastAsia="DejaVu Serif"/>
                <w:b w:val="0"/>
                <w:i w:val="0"/>
              </w:rPr>
              <w:t>՞</w:t>
            </w:r>
            <w:r>
              <w:rPr>
                <w:rFonts w:ascii="Liberation Serif" w:hAnsi="Liberation Serif" w:cs="Liberation Serif" w:eastAsia="Liberation Serif"/>
                <w:b w:val="0"/>
                <w:i w:val="0"/>
              </w:rPr>
              <w:t>v</w:t>
            </w:r>
          </w:p>
        </w:tc>
        <w:tc>
          <w:tcPr>
            <w:tcW w:type="dxa" w:w="1846"/>
          </w:tcPr>
          <w:p>
            <w:pPr>
              <w:keepNext/>
              <w:spacing w:line="276" w:lineRule="auto"/>
            </w:pPr>
            <w:r>
              <w:rPr>
                <w:rFonts w:ascii="Liberation Serif" w:hAnsi="Liberation Serif" w:cs="Liberation Serif" w:eastAsia="Liberation Serif"/>
                <w:b w:val="0"/>
                <w:i w:val="0"/>
              </w:rPr>
              <w:t>tesav</w:t>
            </w:r>
          </w:p>
        </w:tc>
        <w:tc>
          <w:tcPr>
            <w:tcW w:type="dxa" w:w="1866"/>
          </w:tcPr>
          <w:p>
            <w:pPr>
              <w:keepNext/>
              <w:spacing w:line="276" w:lineRule="auto"/>
            </w:pPr>
            <w:r>
              <w:rPr>
                <w:rFonts w:ascii="Liberation Serif" w:hAnsi="Liberation Serif" w:cs="Liberation Serif" w:eastAsia="Liberation Serif"/>
                <w:b w:val="0"/>
                <w:i w:val="0"/>
              </w:rPr>
              <w:t>Meriin.</w:t>
            </w:r>
          </w:p>
        </w:tc>
      </w:tr>
      <w:tr>
        <w:trPr>
          <w:cantSplit/>
        </w:trPr>
        <w:tc>
          <w:tcPr>
            <w:tcW w:type="dxa" w:w="864"/>
          </w:tcPr>
          <w:p>
            <w:pPr>
              <w:keepNext/>
              <w:spacing w:line="276" w:lineRule="auto"/>
            </w:pPr>
          </w:p>
        </w:tc>
        <w:tc>
          <w:tcPr>
            <w:tcW w:type="dxa" w:w="432"/>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[Who.NOM</w:t>
            </w:r>
          </w:p>
        </w:tc>
        <w:tc>
          <w:tcPr>
            <w:tcW w:type="dxa" w:w="1846"/>
          </w:tcPr>
          <w:p>
            <w:pPr>
              <w:keepNext/>
              <w:spacing w:line="276" w:lineRule="auto"/>
            </w:pPr>
            <w:r>
              <w:rPr>
                <w:rFonts w:ascii="Liberation Serif" w:hAnsi="Liberation Serif" w:cs="Liberation Serif" w:eastAsia="Liberation Serif"/>
                <w:b w:val="0"/>
                <w:i w:val="0"/>
              </w:rPr>
              <w:t>see.3SG.AOR</w:t>
            </w:r>
          </w:p>
        </w:tc>
        <w:tc>
          <w:tcPr>
            <w:tcW w:type="dxa" w:w="1866"/>
          </w:tcPr>
          <w:p>
            <w:pPr>
              <w:keepNext/>
              <w:spacing w:line="276" w:lineRule="auto"/>
            </w:pPr>
            <w:r>
              <w:rPr>
                <w:rFonts w:ascii="Liberation Serif" w:hAnsi="Liberation Serif" w:cs="Liberation Serif" w:eastAsia="Liberation Serif"/>
                <w:b w:val="0"/>
                <w:i w:val="0"/>
              </w:rPr>
              <w:t>Mery.DAT.DEF]</w:t>
            </w:r>
          </w:p>
        </w:tc>
      </w:tr>
      <w:tr>
        <w:trPr>
          <w:cantSplit/>
        </w:trPr>
        <w:tc>
          <w:tcPr>
            <w:tcW w:type="dxa" w:w="864"/>
          </w:tcPr>
          <w:p>
            <w:pPr>
              <w:keepNext/>
              <w:spacing w:line="276" w:lineRule="auto"/>
            </w:pPr>
          </w:p>
        </w:tc>
        <w:tc>
          <w:tcPr>
            <w:tcW w:type="dxa" w:w="432"/>
          </w:tcPr>
          <w:p>
            <w:pPr>
              <w:keepNext/>
              <w:spacing w:line="276" w:lineRule="auto"/>
            </w:pPr>
            <w:r>
              <w:rPr>
                <w:rFonts w:ascii="Liberation Serif" w:hAnsi="Liberation Serif" w:cs="Liberation Serif" w:eastAsia="Liberation Serif"/>
                <w:b w:val="0"/>
                <w:i w:val="0"/>
              </w:rPr>
              <w:t>→</w:t>
            </w:r>
          </w:p>
        </w:tc>
        <w:tc>
          <w:tcPr>
            <w:tcW w:type="dxa" w:w="1866"/>
          </w:tcPr>
          <w:p>
            <w:pPr>
              <w:keepNext/>
              <w:spacing w:line="276" w:lineRule="auto"/>
            </w:pPr>
            <w:r>
              <w:rPr>
                <w:rFonts w:ascii="DejaVu Serif" w:hAnsi="DejaVu Serif" w:cs="DejaVu Serif" w:eastAsia="DejaVu Serif"/>
                <w:b w:val="0"/>
                <w:i w:val="0"/>
              </w:rPr>
              <w:t>Մերիին</w:t>
            </w:r>
          </w:p>
        </w:tc>
        <w:tc>
          <w:tcPr>
            <w:tcW w:type="dxa" w:w="1846"/>
          </w:tcPr>
          <w:p>
            <w:pPr>
              <w:keepNext/>
              <w:spacing w:line="276" w:lineRule="auto"/>
            </w:pPr>
            <w:r>
              <w:rPr>
                <w:rFonts w:ascii="DejaVu Serif" w:hAnsi="DejaVu Serif" w:cs="DejaVu Serif" w:eastAsia="DejaVu Serif"/>
                <w:b w:val="0"/>
                <w:i w:val="0"/>
              </w:rPr>
              <w:t>Ջոնը</w:t>
            </w:r>
          </w:p>
        </w:tc>
        <w:tc>
          <w:tcPr>
            <w:tcW w:type="dxa" w:w="1866"/>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432"/>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Meriin</w:t>
            </w:r>
          </w:p>
        </w:tc>
        <w:tc>
          <w:tcPr>
            <w:tcW w:type="dxa" w:w="1846"/>
          </w:tcPr>
          <w:p>
            <w:pPr>
              <w:keepNext/>
              <w:spacing w:line="276" w:lineRule="auto"/>
            </w:pPr>
            <w:r>
              <w:rPr>
                <w:rFonts w:ascii="Liberation Serif" w:hAnsi="Liberation Serif" w:cs="Liberation Serif" w:eastAsia="Liberation Serif"/>
                <w:b w:val="0"/>
                <w:i w:val="0"/>
              </w:rPr>
              <w:t>J̌onə</w:t>
            </w:r>
          </w:p>
        </w:tc>
        <w:tc>
          <w:tcPr>
            <w:tcW w:type="dxa" w:w="1866"/>
          </w:tcPr>
          <w:p>
            <w:pPr>
              <w:keepNext/>
              <w:spacing w:line="276" w:lineRule="auto"/>
            </w:pPr>
            <w:r>
              <w:rPr>
                <w:rFonts w:ascii="Liberation Serif" w:hAnsi="Liberation Serif" w:cs="Liberation Serif" w:eastAsia="Liberation Serif"/>
                <w:b w:val="0"/>
                <w:i w:val="0"/>
              </w:rPr>
              <w:t>tesav.</w:t>
            </w:r>
          </w:p>
        </w:tc>
      </w:tr>
      <w:tr>
        <w:trPr>
          <w:cantSplit/>
        </w:trPr>
        <w:tc>
          <w:tcPr>
            <w:tcW w:type="dxa" w:w="864"/>
          </w:tcPr>
          <w:p>
            <w:pPr>
              <w:keepNext/>
              <w:spacing w:line="276" w:lineRule="auto"/>
            </w:pPr>
          </w:p>
        </w:tc>
        <w:tc>
          <w:tcPr>
            <w:tcW w:type="dxa" w:w="432"/>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[Mery.DAT.DEF</w:t>
            </w:r>
          </w:p>
        </w:tc>
        <w:tc>
          <w:tcPr>
            <w:tcW w:type="dxa" w:w="1846"/>
          </w:tcPr>
          <w:p>
            <w:pPr>
              <w:keepNext/>
              <w:spacing w:line="276" w:lineRule="auto"/>
            </w:pPr>
            <w:r>
              <w:rPr>
                <w:rFonts w:ascii="Liberation Serif" w:hAnsi="Liberation Serif" w:cs="Liberation Serif" w:eastAsia="Liberation Serif"/>
                <w:b w:val="0"/>
                <w:i w:val="0"/>
              </w:rPr>
              <w:t>John.NOM.DEF</w:t>
            </w:r>
          </w:p>
        </w:tc>
        <w:tc>
          <w:tcPr>
            <w:tcW w:type="dxa" w:w="1866"/>
          </w:tcPr>
          <w:p>
            <w:pPr>
              <w:keepNext/>
              <w:spacing w:line="276" w:lineRule="auto"/>
            </w:pPr>
            <w:r>
              <w:rPr>
                <w:rFonts w:ascii="Liberation Serif" w:hAnsi="Liberation Serif" w:cs="Liberation Serif" w:eastAsia="Liberation Serif"/>
                <w:b w:val="0"/>
                <w:i w:val="0"/>
              </w:rPr>
              <w:t>see.3SG.AOR]</w:t>
            </w:r>
          </w:p>
        </w:tc>
      </w:tr>
    </w:tbl>
    <w:p>
      <w:pPr>
        <w:keepNext w:val="0"/>
        <w:spacing w:line="276" w:lineRule="auto" w:before="0" w:after="0"/>
        <w:ind w:left="864"/>
      </w:pPr>
      <w:r>
        <w:rPr>
          <w:rFonts w:ascii="Liberation Serif" w:hAnsi="Liberation Serif" w:cs="Liberation Serif" w:eastAsia="Liberation Serif"/>
          <w:b w:val="0"/>
          <w:i w:val="0"/>
        </w:rPr>
        <w:t>“Who saw Mery?” → “</w:t>
      </w:r>
      <w:r>
        <w:rPr>
          <w:rFonts w:ascii="Liberation Serif" w:hAnsi="Liberation Serif" w:cs="Liberation Serif" w:eastAsia="Liberation Serif"/>
          <w:b w:val="0"/>
          <w:i/>
        </w:rPr>
        <w:t>John</w:t>
      </w:r>
      <w:r>
        <w:rPr>
          <w:rFonts w:ascii="Liberation Serif" w:hAnsi="Liberation Serif" w:cs="Liberation Serif" w:eastAsia="Liberation Serif"/>
          <w:b w:val="0"/>
          <w:i w:val="0"/>
        </w:rPr>
        <w:t xml:space="preserve"> saw Mery.” (OSV, </w:t>
      </w:r>
      <w:r>
        <w:rPr>
          <w:rFonts w:ascii="Liberation Serif" w:hAnsi="Liberation Serif" w:cs="Liberation Serif" w:eastAsia="Liberation Serif"/>
          <w:b w:val="0"/>
          <w:i/>
        </w:rPr>
        <w:t>John</w:t>
      </w:r>
      <w:r>
        <w:rPr>
          <w:rFonts w:ascii="Liberation Serif" w:hAnsi="Liberation Serif" w:cs="Liberation Serif" w:eastAsia="Liberation Serif"/>
          <w:b w:val="0"/>
          <w:i w:val="0"/>
        </w:rPr>
        <w:t xml:space="preserve"> marked by focus)</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Again, the preverbal position marks focus. This is the canonical position whereby focus is marked; however, various patterns of syntactic positioning mark emphasis in Armenian, including focus and, additionally, inversion. As we have derived, focus in EA is predominantly immediately preverbal, where the argument which immediately precedes the verb is marked for focus. Generally in Eastern Armenian, the subject of a sentence is obligatorily preverbal, outside of poetic and emphatic contexts. Thus, when the subject is found to the right of the verb, it is marked by inversion. Unrelated to syntactic position, prosodic stress also tracks emphasis in EA. Prosodic stress on a constituent unmarked by focus or inversion can function as a contrastive, exhaustive, or emphatic marking.</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6706" w:type="dxa"/>
      </w:tblPr>
      <w:tblGrid>
        <w:gridCol w:w="864"/>
        <w:gridCol w:w="432"/>
        <w:gridCol w:w="1699"/>
        <w:gridCol w:w="1786"/>
        <w:gridCol w:w="1926"/>
      </w:tblGrid>
      <w:tr>
        <w:trPr>
          <w:cantSplit/>
        </w:trPr>
        <w:tc>
          <w:tcPr>
            <w:tcW w:type="dxa" w:w="864"/>
          </w:tcPr>
          <w:p>
            <w:pPr>
              <w:keepNext/>
              <w:spacing w:line="276" w:lineRule="auto"/>
            </w:pPr>
            <w:r>
              <w:rPr>
                <w:rFonts w:ascii="Liberation Serif" w:hAnsi="Liberation Serif" w:cs="Liberation Serif" w:eastAsia="Liberation Serif"/>
                <w:b w:val="0"/>
                <w:i w:val="0"/>
              </w:rPr>
              <w:t>(22)</w:t>
            </w:r>
          </w:p>
        </w:tc>
        <w:tc>
          <w:tcPr>
            <w:tcW w:type="dxa" w:w="432"/>
          </w:tcPr>
          <w:p>
            <w:pPr>
              <w:keepNext/>
              <w:spacing w:line="276" w:lineRule="auto"/>
            </w:pPr>
          </w:p>
        </w:tc>
        <w:tc>
          <w:tcPr>
            <w:tcW w:type="dxa" w:w="1699"/>
          </w:tcPr>
          <w:p>
            <w:pPr>
              <w:keepNext/>
              <w:spacing w:line="276" w:lineRule="auto"/>
            </w:pPr>
            <w:r>
              <w:rPr>
                <w:rFonts w:ascii="DejaVu Serif" w:hAnsi="DejaVu Serif" w:cs="DejaVu Serif" w:eastAsia="DejaVu Serif"/>
                <w:b w:val="0"/>
                <w:i w:val="0"/>
              </w:rPr>
              <w:t>Ո՞վ</w:t>
            </w:r>
          </w:p>
        </w:tc>
        <w:tc>
          <w:tcPr>
            <w:tcW w:type="dxa" w:w="1786"/>
          </w:tcPr>
          <w:p>
            <w:pPr>
              <w:keepNext/>
              <w:spacing w:line="276" w:lineRule="auto"/>
            </w:pPr>
            <w:r>
              <w:rPr>
                <w:rFonts w:ascii="DejaVu Serif" w:hAnsi="DejaVu Serif" w:cs="DejaVu Serif" w:eastAsia="DejaVu Serif"/>
                <w:b w:val="0"/>
                <w:i w:val="0"/>
              </w:rPr>
              <w:t>տեսավ</w:t>
            </w:r>
          </w:p>
        </w:tc>
        <w:tc>
          <w:tcPr>
            <w:tcW w:type="dxa" w:w="192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432"/>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O</w:t>
            </w:r>
            <w:r>
              <w:rPr>
                <w:rFonts w:ascii="DejaVu Serif" w:hAnsi="DejaVu Serif" w:cs="DejaVu Serif" w:eastAsia="DejaVu Serif"/>
                <w:b w:val="0"/>
                <w:i w:val="0"/>
              </w:rPr>
              <w:t>՞</w:t>
            </w:r>
            <w:r>
              <w:rPr>
                <w:rFonts w:ascii="Liberation Serif" w:hAnsi="Liberation Serif" w:cs="Liberation Serif" w:eastAsia="Liberation Serif"/>
                <w:b w:val="0"/>
                <w:i w:val="0"/>
              </w:rPr>
              <w:t>v</w:t>
            </w:r>
          </w:p>
        </w:tc>
        <w:tc>
          <w:tcPr>
            <w:tcW w:type="dxa" w:w="1786"/>
          </w:tcPr>
          <w:p>
            <w:pPr>
              <w:keepNext/>
              <w:spacing w:line="276" w:lineRule="auto"/>
            </w:pPr>
            <w:r>
              <w:rPr>
                <w:rFonts w:ascii="Liberation Serif" w:hAnsi="Liberation Serif" w:cs="Liberation Serif" w:eastAsia="Liberation Serif"/>
                <w:b w:val="0"/>
                <w:i w:val="0"/>
              </w:rPr>
              <w:t>tesav</w:t>
            </w:r>
          </w:p>
        </w:tc>
        <w:tc>
          <w:tcPr>
            <w:tcW w:type="dxa" w:w="1926"/>
          </w:tcPr>
          <w:p>
            <w:pPr>
              <w:keepNext/>
              <w:spacing w:line="276" w:lineRule="auto"/>
            </w:pPr>
            <w:r>
              <w:rPr>
                <w:rFonts w:ascii="Liberation Serif" w:hAnsi="Liberation Serif" w:cs="Liberation Serif" w:eastAsia="Liberation Serif"/>
                <w:b w:val="0"/>
                <w:i w:val="0"/>
              </w:rPr>
              <w:t>Meriin.</w:t>
            </w:r>
          </w:p>
        </w:tc>
      </w:tr>
      <w:tr>
        <w:trPr>
          <w:cantSplit/>
        </w:trPr>
        <w:tc>
          <w:tcPr>
            <w:tcW w:type="dxa" w:w="864"/>
          </w:tcPr>
          <w:p>
            <w:pPr>
              <w:keepNext/>
              <w:spacing w:line="276" w:lineRule="auto"/>
            </w:pPr>
          </w:p>
        </w:tc>
        <w:tc>
          <w:tcPr>
            <w:tcW w:type="dxa" w:w="432"/>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[Who.NOM</w:t>
            </w:r>
          </w:p>
        </w:tc>
        <w:tc>
          <w:tcPr>
            <w:tcW w:type="dxa" w:w="1786"/>
          </w:tcPr>
          <w:p>
            <w:pPr>
              <w:keepNext/>
              <w:spacing w:line="276" w:lineRule="auto"/>
            </w:pPr>
            <w:r>
              <w:rPr>
                <w:rFonts w:ascii="Liberation Serif" w:hAnsi="Liberation Serif" w:cs="Liberation Serif" w:eastAsia="Liberation Serif"/>
                <w:b w:val="0"/>
                <w:i w:val="0"/>
              </w:rPr>
              <w:t>see.3SG.AOR</w:t>
            </w:r>
          </w:p>
        </w:tc>
        <w:tc>
          <w:tcPr>
            <w:tcW w:type="dxa" w:w="1926"/>
          </w:tcPr>
          <w:p>
            <w:pPr>
              <w:keepNext/>
              <w:spacing w:line="276" w:lineRule="auto"/>
            </w:pPr>
            <w:r>
              <w:rPr>
                <w:rFonts w:ascii="Liberation Serif" w:hAnsi="Liberation Serif" w:cs="Liberation Serif" w:eastAsia="Liberation Serif"/>
                <w:b w:val="0"/>
                <w:i w:val="0"/>
              </w:rPr>
              <w:t>Mery.DAT.DEF]</w:t>
            </w:r>
          </w:p>
        </w:tc>
      </w:tr>
      <w:tr>
        <w:trPr>
          <w:cantSplit/>
        </w:trPr>
        <w:tc>
          <w:tcPr>
            <w:tcW w:type="dxa" w:w="864"/>
          </w:tcPr>
          <w:p>
            <w:pPr>
              <w:keepNext/>
              <w:spacing w:line="276" w:lineRule="auto"/>
            </w:pPr>
          </w:p>
        </w:tc>
        <w:tc>
          <w:tcPr>
            <w:tcW w:type="dxa" w:w="432"/>
          </w:tcPr>
          <w:p>
            <w:pPr>
              <w:keepNext/>
              <w:spacing w:line="276" w:lineRule="auto"/>
            </w:pPr>
            <w:r>
              <w:rPr>
                <w:rFonts w:ascii="Liberation Serif" w:hAnsi="Liberation Serif" w:cs="Liberation Serif" w:eastAsia="Liberation Serif"/>
                <w:b w:val="0"/>
                <w:i w:val="0"/>
              </w:rPr>
              <w:t>→</w:t>
            </w:r>
          </w:p>
        </w:tc>
        <w:tc>
          <w:tcPr>
            <w:tcW w:type="dxa" w:w="1699"/>
          </w:tcPr>
          <w:p>
            <w:pPr>
              <w:keepNext/>
              <w:spacing w:line="276" w:lineRule="auto"/>
            </w:pPr>
            <w:r>
              <w:rPr>
                <w:rFonts w:ascii="DejaVu Serif" w:hAnsi="DejaVu Serif" w:cs="DejaVu Serif" w:eastAsia="DejaVu Serif"/>
                <w:b w:val="0"/>
                <w:i w:val="0"/>
              </w:rPr>
              <w:t>Տեսավ</w:t>
            </w:r>
          </w:p>
        </w:tc>
        <w:tc>
          <w:tcPr>
            <w:tcW w:type="dxa" w:w="1786"/>
          </w:tcPr>
          <w:p>
            <w:pPr>
              <w:keepNext/>
              <w:spacing w:line="276" w:lineRule="auto"/>
            </w:pPr>
            <w:r>
              <w:rPr>
                <w:rFonts w:ascii="DejaVu Serif" w:hAnsi="DejaVu Serif" w:cs="DejaVu Serif" w:eastAsia="DejaVu Serif"/>
                <w:b w:val="0"/>
                <w:i w:val="0"/>
              </w:rPr>
              <w:t>Մերիին</w:t>
            </w:r>
          </w:p>
        </w:tc>
        <w:tc>
          <w:tcPr>
            <w:tcW w:type="dxa" w:w="1926"/>
          </w:tcPr>
          <w:p>
            <w:pPr>
              <w:keepNext/>
              <w:spacing w:line="276" w:lineRule="auto"/>
            </w:pPr>
            <w:r>
              <w:rPr>
                <w:rFonts w:ascii="DejaVu Serif" w:hAnsi="DejaVu Serif" w:cs="DejaVu Serif" w:eastAsia="DejaVu Serif"/>
                <w:b w:val="0"/>
                <w:i w:val="0"/>
              </w:rPr>
              <w:t>Ջոնը։</w:t>
            </w:r>
          </w:p>
        </w:tc>
      </w:tr>
      <w:tr>
        <w:trPr>
          <w:cantSplit/>
        </w:trPr>
        <w:tc>
          <w:tcPr>
            <w:tcW w:type="dxa" w:w="864"/>
          </w:tcPr>
          <w:p>
            <w:pPr>
              <w:keepNext/>
              <w:spacing w:line="276" w:lineRule="auto"/>
            </w:pPr>
          </w:p>
        </w:tc>
        <w:tc>
          <w:tcPr>
            <w:tcW w:type="dxa" w:w="432"/>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Tesav</w:t>
            </w:r>
          </w:p>
        </w:tc>
        <w:tc>
          <w:tcPr>
            <w:tcW w:type="dxa" w:w="1786"/>
          </w:tcPr>
          <w:p>
            <w:pPr>
              <w:keepNext/>
              <w:spacing w:line="276" w:lineRule="auto"/>
            </w:pPr>
            <w:r>
              <w:rPr>
                <w:rFonts w:ascii="Liberation Serif" w:hAnsi="Liberation Serif" w:cs="Liberation Serif" w:eastAsia="Liberation Serif"/>
                <w:b w:val="0"/>
                <w:i w:val="0"/>
              </w:rPr>
              <w:t>Meriin</w:t>
            </w:r>
          </w:p>
        </w:tc>
        <w:tc>
          <w:tcPr>
            <w:tcW w:type="dxa" w:w="1926"/>
          </w:tcPr>
          <w:p>
            <w:pPr>
              <w:keepNext/>
              <w:spacing w:line="276" w:lineRule="auto"/>
            </w:pPr>
            <w:r>
              <w:rPr>
                <w:rFonts w:ascii="Liberation Serif" w:hAnsi="Liberation Serif" w:cs="Liberation Serif" w:eastAsia="Liberation Serif"/>
                <w:b w:val="0"/>
                <w:i w:val="0"/>
              </w:rPr>
              <w:t>J̌onə.</w:t>
            </w:r>
          </w:p>
        </w:tc>
      </w:tr>
      <w:tr>
        <w:trPr>
          <w:cantSplit/>
        </w:trPr>
        <w:tc>
          <w:tcPr>
            <w:tcW w:type="dxa" w:w="864"/>
          </w:tcPr>
          <w:p>
            <w:pPr>
              <w:keepNext/>
              <w:spacing w:line="276" w:lineRule="auto"/>
            </w:pPr>
          </w:p>
        </w:tc>
        <w:tc>
          <w:tcPr>
            <w:tcW w:type="dxa" w:w="432"/>
          </w:tcPr>
          <w:p>
            <w:pPr>
              <w:keepNext/>
              <w:spacing w:line="276" w:lineRule="auto"/>
            </w:pPr>
          </w:p>
        </w:tc>
        <w:tc>
          <w:tcPr>
            <w:tcW w:type="dxa" w:w="1699"/>
          </w:tcPr>
          <w:p>
            <w:pPr>
              <w:keepNext/>
              <w:spacing w:line="276" w:lineRule="auto"/>
            </w:pPr>
            <w:r>
              <w:rPr>
                <w:rFonts w:ascii="Liberation Serif" w:hAnsi="Liberation Serif" w:cs="Liberation Serif" w:eastAsia="Liberation Serif"/>
                <w:b w:val="0"/>
                <w:i w:val="0"/>
              </w:rPr>
              <w:t>[see.3SG.AOR</w:t>
            </w:r>
          </w:p>
        </w:tc>
        <w:tc>
          <w:tcPr>
            <w:tcW w:type="dxa" w:w="1786"/>
          </w:tcPr>
          <w:p>
            <w:pPr>
              <w:keepNext/>
              <w:spacing w:line="276" w:lineRule="auto"/>
            </w:pPr>
            <w:r>
              <w:rPr>
                <w:rFonts w:ascii="Liberation Serif" w:hAnsi="Liberation Serif" w:cs="Liberation Serif" w:eastAsia="Liberation Serif"/>
                <w:b w:val="0"/>
                <w:i w:val="0"/>
              </w:rPr>
              <w:t>Mery.DAT.DEF</w:t>
            </w:r>
          </w:p>
        </w:tc>
        <w:tc>
          <w:tcPr>
            <w:tcW w:type="dxa" w:w="1926"/>
          </w:tcPr>
          <w:p>
            <w:pPr>
              <w:keepNext/>
              <w:spacing w:line="276" w:lineRule="auto"/>
            </w:pPr>
            <w:r>
              <w:rPr>
                <w:rFonts w:ascii="Liberation Serif" w:hAnsi="Liberation Serif" w:cs="Liberation Serif" w:eastAsia="Liberation Serif"/>
                <w:b w:val="0"/>
                <w:i w:val="0"/>
              </w:rPr>
              <w:t>John.NOM.DEF]</w:t>
            </w:r>
          </w:p>
        </w:tc>
      </w:tr>
    </w:tbl>
    <w:p>
      <w:pPr>
        <w:keepNext w:val="0"/>
        <w:spacing w:line="276" w:lineRule="auto" w:before="0" w:after="0"/>
        <w:ind w:left="864"/>
      </w:pPr>
      <w:r>
        <w:rPr>
          <w:rFonts w:ascii="Liberation Serif" w:hAnsi="Liberation Serif" w:cs="Liberation Serif" w:eastAsia="Liberation Serif"/>
          <w:b w:val="0"/>
          <w:i w:val="0"/>
        </w:rPr>
        <w:t>“Who saw Mery?” → “</w:t>
      </w:r>
      <w:r>
        <w:rPr>
          <w:rFonts w:ascii="Liberation Serif" w:hAnsi="Liberation Serif" w:cs="Liberation Serif" w:eastAsia="Liberation Serif"/>
          <w:b w:val="0"/>
          <w:i/>
        </w:rPr>
        <w:t>John</w:t>
      </w:r>
      <w:r>
        <w:rPr>
          <w:rFonts w:ascii="Liberation Serif" w:hAnsi="Liberation Serif" w:cs="Liberation Serif" w:eastAsia="Liberation Serif"/>
          <w:b w:val="0"/>
          <w:i w:val="0"/>
        </w:rPr>
        <w:t xml:space="preserve"> saw Mery.” (</w:t>
      </w:r>
      <w:r>
        <w:rPr>
          <w:rFonts w:ascii="Liberation Serif" w:hAnsi="Liberation Serif" w:cs="Liberation Serif" w:eastAsia="Liberation Serif"/>
          <w:b w:val="0"/>
          <w:i/>
        </w:rPr>
        <w:t>John</w:t>
      </w:r>
      <w:r>
        <w:rPr>
          <w:rFonts w:ascii="Liberation Serif" w:hAnsi="Liberation Serif" w:cs="Liberation Serif" w:eastAsia="Liberation Serif"/>
          <w:b w:val="0"/>
          <w:i w:val="0"/>
        </w:rPr>
        <w:t xml:space="preserve"> marked by inversion)</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8505" w:type="dxa"/>
      </w:tblPr>
      <w:tblGrid>
        <w:gridCol w:w="864"/>
        <w:gridCol w:w="432"/>
        <w:gridCol w:w="1926"/>
        <w:gridCol w:w="1786"/>
        <w:gridCol w:w="1866"/>
        <w:gridCol w:w="1633"/>
      </w:tblGrid>
      <w:tr>
        <w:trPr>
          <w:cantSplit/>
        </w:trPr>
        <w:tc>
          <w:tcPr>
            <w:tcW w:type="dxa" w:w="864"/>
          </w:tcPr>
          <w:p>
            <w:pPr>
              <w:keepNext/>
              <w:spacing w:line="276" w:lineRule="auto"/>
            </w:pPr>
            <w:r>
              <w:rPr>
                <w:rFonts w:ascii="Liberation Serif" w:hAnsi="Liberation Serif" w:cs="Liberation Serif" w:eastAsia="Liberation Serif"/>
                <w:b w:val="0"/>
                <w:i w:val="0"/>
              </w:rPr>
              <w:t>(23)</w:t>
            </w:r>
          </w:p>
        </w:tc>
        <w:tc>
          <w:tcPr>
            <w:tcW w:type="dxa" w:w="432"/>
          </w:tcPr>
          <w:p>
            <w:pPr>
              <w:keepNext/>
              <w:spacing w:line="276" w:lineRule="auto"/>
            </w:pPr>
          </w:p>
        </w:tc>
        <w:tc>
          <w:tcPr>
            <w:tcW w:type="dxa" w:w="1926"/>
          </w:tcPr>
          <w:p>
            <w:pPr>
              <w:keepNext/>
              <w:spacing w:line="276" w:lineRule="auto"/>
            </w:pPr>
            <w:r>
              <w:rPr>
                <w:rFonts w:ascii="DejaVu Serif" w:hAnsi="DejaVu Serif" w:cs="DejaVu Serif" w:eastAsia="DejaVu Serif"/>
                <w:b w:val="0"/>
                <w:i w:val="0"/>
              </w:rPr>
              <w:t>Ջոնը</w:t>
            </w:r>
          </w:p>
        </w:tc>
        <w:tc>
          <w:tcPr>
            <w:tcW w:type="dxa" w:w="1786"/>
          </w:tcPr>
          <w:p>
            <w:pPr>
              <w:keepNext/>
              <w:spacing w:line="276" w:lineRule="auto"/>
            </w:pPr>
            <w:r>
              <w:rPr>
                <w:rFonts w:ascii="DejaVu Serif" w:hAnsi="DejaVu Serif" w:cs="DejaVu Serif" w:eastAsia="DejaVu Serif"/>
                <w:b w:val="0"/>
                <w:i w:val="0"/>
              </w:rPr>
              <w:t>Մերիին</w:t>
            </w:r>
          </w:p>
        </w:tc>
        <w:tc>
          <w:tcPr>
            <w:tcW w:type="dxa" w:w="1866"/>
          </w:tcPr>
          <w:p>
            <w:pPr>
              <w:keepNext/>
              <w:spacing w:line="276" w:lineRule="auto"/>
            </w:pPr>
            <w:r>
              <w:rPr>
                <w:rFonts w:ascii="DejaVu Serif" w:hAnsi="DejaVu Serif" w:cs="DejaVu Serif" w:eastAsia="DejaVu Serif"/>
                <w:b w:val="0"/>
                <w:i w:val="0"/>
              </w:rPr>
              <w:t>ի՞նչ</w:t>
            </w:r>
          </w:p>
        </w:tc>
        <w:tc>
          <w:tcPr>
            <w:tcW w:type="dxa" w:w="1633"/>
          </w:tcPr>
          <w:p>
            <w:pPr>
              <w:keepNext/>
              <w:spacing w:line="276" w:lineRule="auto"/>
            </w:pPr>
            <w:r>
              <w:rPr>
                <w:rFonts w:ascii="DejaVu Serif" w:hAnsi="DejaVu Serif" w:cs="DejaVu Serif" w:eastAsia="DejaVu Serif"/>
                <w:b w:val="0"/>
                <w:i w:val="0"/>
              </w:rPr>
              <w:t>արեց։</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J̌onə</w:t>
            </w:r>
          </w:p>
        </w:tc>
        <w:tc>
          <w:tcPr>
            <w:tcW w:type="dxa" w:w="1786"/>
          </w:tcPr>
          <w:p>
            <w:pPr>
              <w:keepNext/>
              <w:spacing w:line="276" w:lineRule="auto"/>
            </w:pPr>
            <w:r>
              <w:rPr>
                <w:rFonts w:ascii="Liberation Serif" w:hAnsi="Liberation Serif" w:cs="Liberation Serif" w:eastAsia="Liberation Serif"/>
                <w:b w:val="0"/>
                <w:i w:val="0"/>
              </w:rPr>
              <w:t>Meriin</w:t>
            </w:r>
          </w:p>
        </w:tc>
        <w:tc>
          <w:tcPr>
            <w:tcW w:type="dxa" w:w="1866"/>
          </w:tcPr>
          <w:p>
            <w:pPr>
              <w:keepNext/>
              <w:spacing w:line="276" w:lineRule="auto"/>
            </w:pPr>
            <w:r>
              <w:rPr>
                <w:rFonts w:ascii="Liberation Serif" w:hAnsi="Liberation Serif" w:cs="Liberation Serif" w:eastAsia="Liberation Serif"/>
                <w:b w:val="0"/>
                <w:i w:val="0"/>
              </w:rPr>
              <w:t>i</w:t>
            </w:r>
            <w:r>
              <w:rPr>
                <w:rFonts w:ascii="DejaVu Serif" w:hAnsi="DejaVu Serif" w:cs="DejaVu Serif" w:eastAsia="DejaVu Serif"/>
                <w:b w:val="0"/>
                <w:i w:val="0"/>
              </w:rPr>
              <w:t>՞</w:t>
            </w:r>
            <w:r>
              <w:rPr>
                <w:rFonts w:ascii="Liberation Serif" w:hAnsi="Liberation Serif" w:cs="Liberation Serif" w:eastAsia="Liberation Serif"/>
                <w:b w:val="0"/>
                <w:i w:val="0"/>
              </w:rPr>
              <w:t>nč’</w:t>
            </w:r>
          </w:p>
        </w:tc>
        <w:tc>
          <w:tcPr>
            <w:tcW w:type="dxa" w:w="1633"/>
          </w:tcPr>
          <w:p>
            <w:pPr>
              <w:keepNext/>
              <w:spacing w:line="276" w:lineRule="auto"/>
            </w:pPr>
            <w:r>
              <w:rPr>
                <w:rFonts w:ascii="Liberation Serif" w:hAnsi="Liberation Serif" w:cs="Liberation Serif" w:eastAsia="Liberation Serif"/>
                <w:b w:val="0"/>
                <w:i w:val="0"/>
              </w:rPr>
              <w:t>arec’.</w:t>
            </w: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[John.NOM.DEF</w:t>
            </w:r>
          </w:p>
        </w:tc>
        <w:tc>
          <w:tcPr>
            <w:tcW w:type="dxa" w:w="1786"/>
          </w:tcPr>
          <w:p>
            <w:pPr>
              <w:keepNext/>
              <w:spacing w:line="276" w:lineRule="auto"/>
            </w:pPr>
            <w:r>
              <w:rPr>
                <w:rFonts w:ascii="Liberation Serif" w:hAnsi="Liberation Serif" w:cs="Liberation Serif" w:eastAsia="Liberation Serif"/>
                <w:b w:val="0"/>
                <w:i w:val="0"/>
              </w:rPr>
              <w:t>Mery.DAT.DEF</w:t>
            </w:r>
          </w:p>
        </w:tc>
        <w:tc>
          <w:tcPr>
            <w:tcW w:type="dxa" w:w="1866"/>
          </w:tcPr>
          <w:p>
            <w:pPr>
              <w:keepNext/>
              <w:spacing w:line="276" w:lineRule="auto"/>
            </w:pPr>
            <w:r>
              <w:rPr>
                <w:rFonts w:ascii="Liberation Serif" w:hAnsi="Liberation Serif" w:cs="Liberation Serif" w:eastAsia="Liberation Serif"/>
                <w:b w:val="0"/>
                <w:i w:val="0"/>
              </w:rPr>
              <w:t>what</w:t>
            </w:r>
          </w:p>
        </w:tc>
        <w:tc>
          <w:tcPr>
            <w:tcW w:type="dxa" w:w="1633"/>
          </w:tcPr>
          <w:p>
            <w:pPr>
              <w:keepNext/>
              <w:spacing w:line="276" w:lineRule="auto"/>
            </w:pPr>
            <w:r>
              <w:rPr>
                <w:rFonts w:ascii="Liberation Serif" w:hAnsi="Liberation Serif" w:cs="Liberation Serif" w:eastAsia="Liberation Serif"/>
                <w:b w:val="0"/>
                <w:i w:val="0"/>
              </w:rPr>
              <w:t>do.3SG.AOR]</w:t>
            </w:r>
          </w:p>
        </w:tc>
      </w:tr>
      <w:tr>
        <w:trPr>
          <w:cantSplit/>
        </w:trPr>
        <w:tc>
          <w:tcPr>
            <w:tcW w:type="dxa" w:w="864"/>
          </w:tcPr>
          <w:p>
            <w:pPr>
              <w:keepNext/>
              <w:spacing w:line="276" w:lineRule="auto"/>
            </w:pPr>
          </w:p>
        </w:tc>
        <w:tc>
          <w:tcPr>
            <w:tcW w:type="dxa" w:w="432"/>
          </w:tcPr>
          <w:p>
            <w:pPr>
              <w:keepNext/>
              <w:spacing w:line="276" w:lineRule="auto"/>
            </w:pPr>
            <w:r>
              <w:rPr>
                <w:rFonts w:ascii="Liberation Serif" w:hAnsi="Liberation Serif" w:cs="Liberation Serif" w:eastAsia="Liberation Serif"/>
                <w:b w:val="0"/>
                <w:i w:val="0"/>
              </w:rPr>
              <w:t>→</w:t>
            </w:r>
          </w:p>
        </w:tc>
        <w:tc>
          <w:tcPr>
            <w:tcW w:type="dxa" w:w="1926"/>
          </w:tcPr>
          <w:p>
            <w:pPr>
              <w:keepNext/>
              <w:spacing w:line="276" w:lineRule="auto"/>
            </w:pPr>
            <w:r>
              <w:rPr>
                <w:rFonts w:ascii="DejaVu Serif" w:hAnsi="DejaVu Serif" w:cs="DejaVu Serif" w:eastAsia="DejaVu Serif"/>
                <w:b w:val="0"/>
                <w:i w:val="0"/>
              </w:rPr>
              <w:t>Ջոնը</w:t>
            </w:r>
          </w:p>
        </w:tc>
        <w:tc>
          <w:tcPr>
            <w:tcW w:type="dxa" w:w="1786"/>
          </w:tcPr>
          <w:p>
            <w:pPr>
              <w:keepNext/>
              <w:spacing w:line="276" w:lineRule="auto"/>
            </w:pPr>
            <w:r>
              <w:rPr>
                <w:rFonts w:ascii="DejaVu Serif" w:hAnsi="DejaVu Serif" w:cs="DejaVu Serif" w:eastAsia="DejaVu Serif"/>
                <w:b w:val="0"/>
                <w:i w:val="0"/>
              </w:rPr>
              <w:t>տեսա՛վ</w:t>
            </w:r>
          </w:p>
        </w:tc>
        <w:tc>
          <w:tcPr>
            <w:tcW w:type="dxa" w:w="1866"/>
          </w:tcPr>
          <w:p>
            <w:pPr>
              <w:keepNext/>
              <w:spacing w:line="276" w:lineRule="auto"/>
            </w:pPr>
            <w:r>
              <w:rPr>
                <w:rFonts w:ascii="DejaVu Serif" w:hAnsi="DejaVu Serif" w:cs="DejaVu Serif" w:eastAsia="DejaVu Serif"/>
                <w:b w:val="0"/>
                <w:i w:val="0"/>
              </w:rPr>
              <w:t>Մերիին։</w:t>
            </w:r>
          </w:p>
        </w:tc>
        <w:tc>
          <w:tcPr>
            <w:tcW w:type="dxa" w:w="1633"/>
          </w:tcPr>
          <w:p>
            <w:pPr>
              <w:keepNext/>
              <w:spacing w:line="276" w:lineRule="auto"/>
            </w:pP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J̌onə</w:t>
            </w:r>
          </w:p>
        </w:tc>
        <w:tc>
          <w:tcPr>
            <w:tcW w:type="dxa" w:w="1786"/>
          </w:tcPr>
          <w:p>
            <w:pPr>
              <w:keepNext/>
              <w:spacing w:line="276" w:lineRule="auto"/>
            </w:pPr>
            <w:r>
              <w:rPr>
                <w:rFonts w:ascii="Liberation Serif" w:hAnsi="Liberation Serif" w:cs="Liberation Serif" w:eastAsia="Liberation Serif"/>
                <w:b w:val="0"/>
                <w:i w:val="0"/>
              </w:rPr>
              <w:t>tesa</w:t>
            </w:r>
            <w:r>
              <w:rPr>
                <w:rFonts w:ascii="DejaVu Serif" w:hAnsi="DejaVu Serif" w:cs="DejaVu Serif" w:eastAsia="DejaVu Serif"/>
                <w:b w:val="0"/>
                <w:i w:val="0"/>
              </w:rPr>
              <w:t>՛</w:t>
            </w:r>
            <w:r>
              <w:rPr>
                <w:rFonts w:ascii="Liberation Serif" w:hAnsi="Liberation Serif" w:cs="Liberation Serif" w:eastAsia="Liberation Serif"/>
                <w:b w:val="0"/>
                <w:i w:val="0"/>
              </w:rPr>
              <w:t>v</w:t>
            </w:r>
          </w:p>
        </w:tc>
        <w:tc>
          <w:tcPr>
            <w:tcW w:type="dxa" w:w="1866"/>
          </w:tcPr>
          <w:p>
            <w:pPr>
              <w:keepNext/>
              <w:spacing w:line="276" w:lineRule="auto"/>
            </w:pPr>
            <w:r>
              <w:rPr>
                <w:rFonts w:ascii="Liberation Serif" w:hAnsi="Liberation Serif" w:cs="Liberation Serif" w:eastAsia="Liberation Serif"/>
                <w:b w:val="0"/>
                <w:i w:val="0"/>
              </w:rPr>
              <w:t>Meriin.</w:t>
            </w:r>
          </w:p>
        </w:tc>
        <w:tc>
          <w:tcPr>
            <w:tcW w:type="dxa" w:w="1633"/>
          </w:tcPr>
          <w:p>
            <w:pPr>
              <w:keepNext/>
              <w:spacing w:line="276" w:lineRule="auto"/>
            </w:pPr>
          </w:p>
        </w:tc>
      </w:tr>
      <w:tr>
        <w:trPr>
          <w:cantSplit/>
        </w:trPr>
        <w:tc>
          <w:tcPr>
            <w:tcW w:type="dxa" w:w="864"/>
          </w:tcPr>
          <w:p>
            <w:pPr>
              <w:keepNext/>
              <w:spacing w:line="276" w:lineRule="auto"/>
            </w:pPr>
          </w:p>
        </w:tc>
        <w:tc>
          <w:tcPr>
            <w:tcW w:type="dxa" w:w="432"/>
          </w:tcPr>
          <w:p>
            <w:pPr>
              <w:keepNext/>
              <w:spacing w:line="276" w:lineRule="auto"/>
            </w:pPr>
          </w:p>
        </w:tc>
        <w:tc>
          <w:tcPr>
            <w:tcW w:type="dxa" w:w="1926"/>
          </w:tcPr>
          <w:p>
            <w:pPr>
              <w:keepNext/>
              <w:spacing w:line="276" w:lineRule="auto"/>
            </w:pPr>
            <w:r>
              <w:rPr>
                <w:rFonts w:ascii="Liberation Serif" w:hAnsi="Liberation Serif" w:cs="Liberation Serif" w:eastAsia="Liberation Serif"/>
                <w:b w:val="0"/>
                <w:i w:val="0"/>
              </w:rPr>
              <w:t>[John.NOM.DEF</w:t>
            </w:r>
          </w:p>
        </w:tc>
        <w:tc>
          <w:tcPr>
            <w:tcW w:type="dxa" w:w="1786"/>
          </w:tcPr>
          <w:p>
            <w:pPr>
              <w:keepNext/>
              <w:spacing w:line="276" w:lineRule="auto"/>
            </w:pPr>
            <w:r>
              <w:rPr>
                <w:rFonts w:ascii="Liberation Serif" w:hAnsi="Liberation Serif" w:cs="Liberation Serif" w:eastAsia="Liberation Serif"/>
                <w:b w:val="0"/>
                <w:i w:val="0"/>
              </w:rPr>
              <w:t>see.3SG.AOR</w:t>
            </w:r>
          </w:p>
        </w:tc>
        <w:tc>
          <w:tcPr>
            <w:tcW w:type="dxa" w:w="1866"/>
          </w:tcPr>
          <w:p>
            <w:pPr>
              <w:keepNext/>
              <w:spacing w:line="276" w:lineRule="auto"/>
            </w:pPr>
            <w:r>
              <w:rPr>
                <w:rFonts w:ascii="Liberation Serif" w:hAnsi="Liberation Serif" w:cs="Liberation Serif" w:eastAsia="Liberation Serif"/>
                <w:b w:val="0"/>
                <w:i w:val="0"/>
              </w:rPr>
              <w:t>Mery.DAT.DEF]</w:t>
            </w:r>
          </w:p>
        </w:tc>
        <w:tc>
          <w:tcPr>
            <w:tcW w:type="dxa" w:w="1633"/>
          </w:tcPr>
          <w:p>
            <w:pPr>
              <w:keepNext/>
              <w:spacing w:line="276" w:lineRule="auto"/>
            </w:pPr>
          </w:p>
        </w:tc>
      </w:tr>
    </w:tbl>
    <w:p>
      <w:pPr>
        <w:keepNext w:val="0"/>
        <w:spacing w:line="276" w:lineRule="auto" w:before="0" w:after="0"/>
        <w:ind w:left="864"/>
      </w:pPr>
      <w:r>
        <w:rPr>
          <w:rFonts w:ascii="Liberation Serif" w:hAnsi="Liberation Serif" w:cs="Liberation Serif" w:eastAsia="Liberation Serif"/>
          <w:b w:val="0"/>
          <w:i w:val="0"/>
        </w:rPr>
        <w:t xml:space="preserve">“What did John do to Mery?” → “John </w:t>
      </w:r>
      <w:r>
        <w:rPr>
          <w:rFonts w:ascii="Liberation Serif" w:hAnsi="Liberation Serif" w:cs="Liberation Serif" w:eastAsia="Liberation Serif"/>
          <w:b w:val="0"/>
          <w:i/>
        </w:rPr>
        <w:t>saw</w:t>
      </w:r>
      <w:r>
        <w:rPr>
          <w:rFonts w:ascii="Liberation Serif" w:hAnsi="Liberation Serif" w:cs="Liberation Serif" w:eastAsia="Liberation Serif"/>
          <w:b w:val="0"/>
          <w:i w:val="0"/>
        </w:rPr>
        <w:t xml:space="preserve"> Mery.” (</w:t>
      </w:r>
      <w:r>
        <w:rPr>
          <w:rFonts w:ascii="Liberation Serif" w:hAnsi="Liberation Serif" w:cs="Liberation Serif" w:eastAsia="Liberation Serif"/>
          <w:b w:val="0"/>
          <w:i/>
        </w:rPr>
        <w:t>saw</w:t>
      </w:r>
      <w:r>
        <w:rPr>
          <w:rFonts w:ascii="Liberation Serif" w:hAnsi="Liberation Serif" w:cs="Liberation Serif" w:eastAsia="Liberation Serif"/>
          <w:b w:val="0"/>
          <w:i w:val="0"/>
        </w:rPr>
        <w:t xml:space="preserve"> marked by prosodic stress)</w:t>
      </w:r>
    </w:p>
    <w:p>
      <w:pPr>
        <w:spacing w:line="240" w:lineRule="auto" w:before="0" w:after="0"/>
      </w:pPr>
    </w:p>
    <w:p>
      <w:pPr>
        <w:spacing w:line="480" w:lineRule="auto" w:before="120" w:after="0"/>
      </w:pPr>
      <w:r>
        <w:rPr>
          <w:rFonts w:ascii="Liberation Serif" w:hAnsi="Liberation Serif" w:cs="Liberation Serif" w:eastAsia="Liberation Serif"/>
          <w:b/>
          <w:i w:val="0"/>
        </w:rPr>
        <w:t>2. Quantifier Scope in Eastern Armenian</w:t>
      </w:r>
    </w:p>
    <w:p>
      <w:pPr>
        <w:spacing w:line="480" w:lineRule="auto" w:before="120" w:after="0"/>
      </w:pPr>
      <w:r>
        <w:rPr>
          <w:rFonts w:ascii="Liberation Serif" w:hAnsi="Liberation Serif" w:cs="Liberation Serif" w:eastAsia="Liberation Serif"/>
          <w:b/>
          <w:i w:val="0"/>
        </w:rPr>
        <w:t>2.1 Single Quantifier Constructions</w:t>
      </w:r>
    </w:p>
    <w:p>
      <w:pPr>
        <w:spacing w:line="480" w:lineRule="auto" w:before="0" w:after="120"/>
        <w:ind w:firstLine="720"/>
      </w:pPr>
      <w:r>
        <w:rPr>
          <w:rFonts w:ascii="Liberation Serif" w:hAnsi="Liberation Serif" w:cs="Liberation Serif" w:eastAsia="Liberation Serif"/>
          <w:b w:val="0"/>
          <w:i w:val="0"/>
        </w:rPr>
        <w:t>Sentences with one quantified argument provide a baseline for understanding how quantifiers interact with EA’s flexible syntax. When observing sentences containing one quantified argument, native speakers identified that the functional interpretation remained consistent across all possible word order permutations:</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8138" w:type="dxa"/>
      </w:tblPr>
      <w:tblGrid>
        <w:gridCol w:w="864"/>
        <w:gridCol w:w="2217"/>
        <w:gridCol w:w="1573"/>
        <w:gridCol w:w="1619"/>
        <w:gridCol w:w="1866"/>
      </w:tblGrid>
      <w:tr>
        <w:trPr>
          <w:cantSplit/>
        </w:trPr>
        <w:tc>
          <w:tcPr>
            <w:tcW w:type="dxa" w:w="864"/>
          </w:tcPr>
          <w:p>
            <w:pPr>
              <w:keepNext/>
              <w:spacing w:line="276" w:lineRule="auto"/>
            </w:pPr>
            <w:r>
              <w:rPr>
                <w:rFonts w:ascii="Liberation Serif" w:hAnsi="Liberation Serif" w:cs="Liberation Serif" w:eastAsia="Liberation Serif"/>
                <w:b w:val="0"/>
                <w:i w:val="0"/>
              </w:rPr>
              <w:t>(24)</w:t>
            </w:r>
          </w:p>
        </w:tc>
        <w:tc>
          <w:tcPr>
            <w:tcW w:type="dxa" w:w="2217"/>
          </w:tcPr>
          <w:p>
            <w:pPr>
              <w:keepNext/>
              <w:spacing w:line="276" w:lineRule="auto"/>
            </w:pPr>
            <w:r>
              <w:rPr>
                <w:rFonts w:ascii="DejaVu Serif" w:hAnsi="DejaVu Serif" w:cs="DejaVu Serif" w:eastAsia="DejaVu Serif"/>
                <w:b w:val="0"/>
                <w:i w:val="0"/>
              </w:rPr>
              <w:t>Յուրաքանչյուր</w:t>
            </w:r>
          </w:p>
        </w:tc>
        <w:tc>
          <w:tcPr>
            <w:tcW w:type="dxa" w:w="1573"/>
          </w:tcPr>
          <w:p>
            <w:pPr>
              <w:keepNext/>
              <w:spacing w:line="276" w:lineRule="auto"/>
            </w:pPr>
            <w:r>
              <w:rPr>
                <w:rFonts w:ascii="DejaVu Serif" w:hAnsi="DejaVu Serif" w:cs="DejaVu Serif" w:eastAsia="DejaVu Serif"/>
                <w:b w:val="0"/>
                <w:i w:val="0"/>
              </w:rPr>
              <w:t>ուսանող</w:t>
            </w:r>
          </w:p>
        </w:tc>
        <w:tc>
          <w:tcPr>
            <w:tcW w:type="dxa" w:w="1619"/>
          </w:tcPr>
          <w:p>
            <w:pPr>
              <w:keepNext/>
              <w:spacing w:line="276" w:lineRule="auto"/>
            </w:pPr>
            <w:r>
              <w:rPr>
                <w:rFonts w:ascii="DejaVu Serif" w:hAnsi="DejaVu Serif" w:cs="DejaVu Serif" w:eastAsia="DejaVu Serif"/>
                <w:b w:val="0"/>
                <w:i w:val="0"/>
              </w:rPr>
              <w:t>տեսավ</w:t>
            </w:r>
          </w:p>
        </w:tc>
        <w:tc>
          <w:tcPr>
            <w:tcW w:type="dxa" w:w="1866"/>
          </w:tcPr>
          <w:p>
            <w:pPr>
              <w:keepNext/>
              <w:spacing w:line="276" w:lineRule="auto"/>
            </w:pPr>
            <w:r>
              <w:rPr>
                <w:rFonts w:ascii="DejaVu Serif" w:hAnsi="DejaVu Serif" w:cs="DejaVu Serif" w:eastAsia="DejaVu Serif"/>
                <w:b w:val="0"/>
                <w:i w:val="0"/>
              </w:rPr>
              <w:t>Մերիին։</w:t>
            </w:r>
          </w:p>
        </w:tc>
      </w:tr>
      <w:tr>
        <w:trPr>
          <w:cantSplit/>
        </w:trPr>
        <w:tc>
          <w:tcPr>
            <w:tcW w:type="dxa" w:w="864"/>
          </w:tcPr>
          <w:p>
            <w:pPr>
              <w:keepNext/>
              <w:spacing w:line="276" w:lineRule="auto"/>
            </w:pPr>
          </w:p>
        </w:tc>
        <w:tc>
          <w:tcPr>
            <w:tcW w:type="dxa" w:w="2217"/>
          </w:tcPr>
          <w:p>
            <w:pPr>
              <w:keepNext/>
              <w:spacing w:line="276" w:lineRule="auto"/>
            </w:pPr>
            <w:r>
              <w:rPr>
                <w:rFonts w:ascii="Liberation Serif" w:hAnsi="Liberation Serif" w:cs="Liberation Serif" w:eastAsia="Liberation Serif"/>
                <w:b w:val="0"/>
                <w:i w:val="0"/>
              </w:rPr>
              <w:t>[every</w:t>
            </w:r>
          </w:p>
        </w:tc>
        <w:tc>
          <w:tcPr>
            <w:tcW w:type="dxa" w:w="1573"/>
          </w:tcPr>
          <w:p>
            <w:pPr>
              <w:keepNext/>
              <w:spacing w:line="276" w:lineRule="auto"/>
            </w:pPr>
            <w:r>
              <w:rPr>
                <w:rFonts w:ascii="Liberation Serif" w:hAnsi="Liberation Serif" w:cs="Liberation Serif" w:eastAsia="Liberation Serif"/>
                <w:b w:val="0"/>
                <w:i w:val="0"/>
              </w:rPr>
              <w:t>student.NOM</w:t>
            </w:r>
          </w:p>
        </w:tc>
        <w:tc>
          <w:tcPr>
            <w:tcW w:type="dxa" w:w="1619"/>
          </w:tcPr>
          <w:p>
            <w:pPr>
              <w:keepNext/>
              <w:spacing w:line="276" w:lineRule="auto"/>
            </w:pPr>
            <w:r>
              <w:rPr>
                <w:rFonts w:ascii="Liberation Serif" w:hAnsi="Liberation Serif" w:cs="Liberation Serif" w:eastAsia="Liberation Serif"/>
                <w:b w:val="0"/>
                <w:i w:val="0"/>
              </w:rPr>
              <w:t>see.3SG.AOR</w:t>
            </w:r>
          </w:p>
        </w:tc>
        <w:tc>
          <w:tcPr>
            <w:tcW w:type="dxa" w:w="1866"/>
          </w:tcPr>
          <w:p>
            <w:pPr>
              <w:keepNext/>
              <w:spacing w:line="276" w:lineRule="auto"/>
            </w:pPr>
            <w:r>
              <w:rPr>
                <w:rFonts w:ascii="Liberation Serif" w:hAnsi="Liberation Serif" w:cs="Liberation Serif" w:eastAsia="Liberation Serif"/>
                <w:b w:val="0"/>
                <w:i w:val="0"/>
              </w:rPr>
              <w:t>Mery.DAT.DEF]</w:t>
            </w:r>
          </w:p>
        </w:tc>
      </w:tr>
    </w:tbl>
    <w:p>
      <w:pPr>
        <w:keepNext/>
        <w:spacing w:line="276" w:lineRule="auto" w:before="0" w:after="0"/>
        <w:ind w:left="864"/>
      </w:pPr>
      <w:r>
        <w:rPr>
          <w:rFonts w:ascii="Liberation Serif" w:hAnsi="Liberation Serif" w:cs="Liberation Serif" w:eastAsia="Liberation Serif"/>
          <w:b w:val="0"/>
          <w:i w:val="0"/>
        </w:rPr>
        <w:t>∀x[student'(x)](see'(x,m))</w:t>
      </w:r>
    </w:p>
    <w:p>
      <w:pPr>
        <w:keepNext w:val="0"/>
        <w:spacing w:line="276" w:lineRule="auto" w:before="0" w:after="0"/>
        <w:ind w:left="864"/>
      </w:pPr>
      <w:r>
        <w:rPr>
          <w:rFonts w:ascii="Liberation Serif" w:hAnsi="Liberation Serif" w:cs="Liberation Serif" w:eastAsia="Liberation Serif"/>
          <w:b w:val="0"/>
          <w:i w:val="0"/>
        </w:rPr>
        <w:t>“Every student saw Mery.” (SVO)</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8138" w:type="dxa"/>
      </w:tblPr>
      <w:tblGrid>
        <w:gridCol w:w="864"/>
        <w:gridCol w:w="2217"/>
        <w:gridCol w:w="1573"/>
        <w:gridCol w:w="1786"/>
        <w:gridCol w:w="1699"/>
      </w:tblGrid>
      <w:tr>
        <w:trPr>
          <w:cantSplit/>
        </w:trPr>
        <w:tc>
          <w:tcPr>
            <w:tcW w:type="dxa" w:w="864"/>
          </w:tcPr>
          <w:p>
            <w:pPr>
              <w:keepNext/>
              <w:spacing w:line="276" w:lineRule="auto"/>
            </w:pPr>
            <w:r>
              <w:rPr>
                <w:rFonts w:ascii="Liberation Serif" w:hAnsi="Liberation Serif" w:cs="Liberation Serif" w:eastAsia="Liberation Serif"/>
                <w:b w:val="0"/>
                <w:i w:val="0"/>
              </w:rPr>
              <w:t>(25)</w:t>
            </w:r>
          </w:p>
        </w:tc>
        <w:tc>
          <w:tcPr>
            <w:tcW w:type="dxa" w:w="2217"/>
          </w:tcPr>
          <w:p>
            <w:pPr>
              <w:keepNext/>
              <w:spacing w:line="276" w:lineRule="auto"/>
            </w:pPr>
            <w:r>
              <w:rPr>
                <w:rFonts w:ascii="DejaVu Serif" w:hAnsi="DejaVu Serif" w:cs="DejaVu Serif" w:eastAsia="DejaVu Serif"/>
                <w:b w:val="0"/>
                <w:i w:val="0"/>
              </w:rPr>
              <w:t>Յուրաքանչյուր</w:t>
            </w:r>
          </w:p>
        </w:tc>
        <w:tc>
          <w:tcPr>
            <w:tcW w:type="dxa" w:w="1573"/>
          </w:tcPr>
          <w:p>
            <w:pPr>
              <w:keepNext/>
              <w:spacing w:line="276" w:lineRule="auto"/>
            </w:pPr>
            <w:r>
              <w:rPr>
                <w:rFonts w:ascii="DejaVu Serif" w:hAnsi="DejaVu Serif" w:cs="DejaVu Serif" w:eastAsia="DejaVu Serif"/>
                <w:b w:val="0"/>
                <w:i w:val="0"/>
              </w:rPr>
              <w:t>ուսանող</w:t>
            </w:r>
          </w:p>
        </w:tc>
        <w:tc>
          <w:tcPr>
            <w:tcW w:type="dxa" w:w="1786"/>
          </w:tcPr>
          <w:p>
            <w:pPr>
              <w:keepNext/>
              <w:spacing w:line="276" w:lineRule="auto"/>
            </w:pPr>
            <w:r>
              <w:rPr>
                <w:rFonts w:ascii="DejaVu Serif" w:hAnsi="DejaVu Serif" w:cs="DejaVu Serif" w:eastAsia="DejaVu Serif"/>
                <w:b w:val="0"/>
                <w:i w:val="0"/>
              </w:rPr>
              <w:t>Մերիին</w:t>
            </w:r>
          </w:p>
        </w:tc>
        <w:tc>
          <w:tcPr>
            <w:tcW w:type="dxa" w:w="1699"/>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2217"/>
          </w:tcPr>
          <w:p>
            <w:pPr>
              <w:keepNext/>
              <w:spacing w:line="276" w:lineRule="auto"/>
            </w:pPr>
            <w:r>
              <w:rPr>
                <w:rFonts w:ascii="Liberation Serif" w:hAnsi="Liberation Serif" w:cs="Liberation Serif" w:eastAsia="Liberation Serif"/>
                <w:b w:val="0"/>
                <w:i w:val="0"/>
              </w:rPr>
              <w:t>[every</w:t>
            </w:r>
          </w:p>
        </w:tc>
        <w:tc>
          <w:tcPr>
            <w:tcW w:type="dxa" w:w="1573"/>
          </w:tcPr>
          <w:p>
            <w:pPr>
              <w:keepNext/>
              <w:spacing w:line="276" w:lineRule="auto"/>
            </w:pPr>
            <w:r>
              <w:rPr>
                <w:rFonts w:ascii="Liberation Serif" w:hAnsi="Liberation Serif" w:cs="Liberation Serif" w:eastAsia="Liberation Serif"/>
                <w:b w:val="0"/>
                <w:i w:val="0"/>
              </w:rPr>
              <w:t>student.NOM</w:t>
            </w:r>
          </w:p>
        </w:tc>
        <w:tc>
          <w:tcPr>
            <w:tcW w:type="dxa" w:w="1786"/>
          </w:tcPr>
          <w:p>
            <w:pPr>
              <w:keepNext/>
              <w:spacing w:line="276" w:lineRule="auto"/>
            </w:pPr>
            <w:r>
              <w:rPr>
                <w:rFonts w:ascii="Liberation Serif" w:hAnsi="Liberation Serif" w:cs="Liberation Serif" w:eastAsia="Liberation Serif"/>
                <w:b w:val="0"/>
                <w:i w:val="0"/>
              </w:rPr>
              <w:t>Mery.DAT.DEF</w:t>
            </w:r>
          </w:p>
        </w:tc>
        <w:tc>
          <w:tcPr>
            <w:tcW w:type="dxa" w:w="1699"/>
          </w:tcPr>
          <w:p>
            <w:pPr>
              <w:keepNext/>
              <w:spacing w:line="276" w:lineRule="auto"/>
            </w:pPr>
            <w:r>
              <w:rPr>
                <w:rFonts w:ascii="Liberation Serif" w:hAnsi="Liberation Serif" w:cs="Liberation Serif" w:eastAsia="Liberation Serif"/>
                <w:b w:val="0"/>
                <w:i w:val="0"/>
              </w:rPr>
              <w:t>see.3SG.AOR]</w:t>
            </w:r>
          </w:p>
        </w:tc>
      </w:tr>
    </w:tbl>
    <w:p>
      <w:pPr>
        <w:keepNext/>
        <w:spacing w:line="276" w:lineRule="auto" w:before="0" w:after="0"/>
        <w:ind w:left="864"/>
      </w:pPr>
      <w:r>
        <w:rPr>
          <w:rFonts w:ascii="Liberation Serif" w:hAnsi="Liberation Serif" w:cs="Liberation Serif" w:eastAsia="Liberation Serif"/>
          <w:b w:val="0"/>
          <w:i w:val="0"/>
        </w:rPr>
        <w:t>∀x[student'(x)](see'(x,m))</w:t>
      </w:r>
    </w:p>
    <w:p>
      <w:pPr>
        <w:keepNext w:val="0"/>
        <w:spacing w:line="276" w:lineRule="auto" w:before="0" w:after="0"/>
        <w:ind w:left="864"/>
      </w:pPr>
      <w:r>
        <w:rPr>
          <w:rFonts w:ascii="Liberation Serif" w:hAnsi="Liberation Serif" w:cs="Liberation Serif" w:eastAsia="Liberation Serif"/>
          <w:b w:val="0"/>
          <w:i w:val="0"/>
        </w:rPr>
        <w:t>“Every student saw Mery.” (SOV)</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8109" w:type="dxa"/>
      </w:tblPr>
      <w:tblGrid>
        <w:gridCol w:w="864"/>
        <w:gridCol w:w="1866"/>
        <w:gridCol w:w="2108"/>
        <w:gridCol w:w="1573"/>
        <w:gridCol w:w="1699"/>
      </w:tblGrid>
      <w:tr>
        <w:trPr>
          <w:cantSplit/>
        </w:trPr>
        <w:tc>
          <w:tcPr>
            <w:tcW w:type="dxa" w:w="864"/>
          </w:tcPr>
          <w:p>
            <w:pPr>
              <w:keepNext/>
              <w:spacing w:line="276" w:lineRule="auto"/>
            </w:pPr>
            <w:r>
              <w:rPr>
                <w:rFonts w:ascii="Liberation Serif" w:hAnsi="Liberation Serif" w:cs="Liberation Serif" w:eastAsia="Liberation Serif"/>
                <w:b w:val="0"/>
                <w:i w:val="0"/>
              </w:rPr>
              <w:t>(26)</w:t>
            </w:r>
          </w:p>
        </w:tc>
        <w:tc>
          <w:tcPr>
            <w:tcW w:type="dxa" w:w="1866"/>
          </w:tcPr>
          <w:p>
            <w:pPr>
              <w:keepNext/>
              <w:spacing w:line="276" w:lineRule="auto"/>
            </w:pPr>
            <w:r>
              <w:rPr>
                <w:rFonts w:ascii="DejaVu Serif" w:hAnsi="DejaVu Serif" w:cs="DejaVu Serif" w:eastAsia="DejaVu Serif"/>
                <w:b w:val="0"/>
                <w:i w:val="0"/>
              </w:rPr>
              <w:t>Մերիին</w:t>
            </w:r>
          </w:p>
        </w:tc>
        <w:tc>
          <w:tcPr>
            <w:tcW w:type="dxa" w:w="2108"/>
          </w:tcPr>
          <w:p>
            <w:pPr>
              <w:keepNext/>
              <w:spacing w:line="276" w:lineRule="auto"/>
            </w:pPr>
            <w:r>
              <w:rPr>
                <w:rFonts w:ascii="DejaVu Serif" w:hAnsi="DejaVu Serif" w:cs="DejaVu Serif" w:eastAsia="DejaVu Serif"/>
                <w:b w:val="0"/>
                <w:i w:val="0"/>
              </w:rPr>
              <w:t>յուրաքանչյուր</w:t>
            </w:r>
          </w:p>
        </w:tc>
        <w:tc>
          <w:tcPr>
            <w:tcW w:type="dxa" w:w="1573"/>
          </w:tcPr>
          <w:p>
            <w:pPr>
              <w:keepNext/>
              <w:spacing w:line="276" w:lineRule="auto"/>
            </w:pPr>
            <w:r>
              <w:rPr>
                <w:rFonts w:ascii="DejaVu Serif" w:hAnsi="DejaVu Serif" w:cs="DejaVu Serif" w:eastAsia="DejaVu Serif"/>
                <w:b w:val="0"/>
                <w:i w:val="0"/>
              </w:rPr>
              <w:t>ուսանող</w:t>
            </w:r>
          </w:p>
        </w:tc>
        <w:tc>
          <w:tcPr>
            <w:tcW w:type="dxa" w:w="1699"/>
          </w:tcPr>
          <w:p>
            <w:pPr>
              <w:keepNext/>
              <w:spacing w:line="276" w:lineRule="auto"/>
            </w:pPr>
            <w:r>
              <w:rPr>
                <w:rFonts w:ascii="DejaVu Serif" w:hAnsi="DejaVu Serif" w:cs="DejaVu Serif" w:eastAsia="DejaVu Serif"/>
                <w:b w:val="0"/>
                <w:i w:val="0"/>
              </w:rPr>
              <w:t>տեսավ։</w:t>
            </w:r>
          </w:p>
        </w:tc>
      </w:tr>
      <w:tr>
        <w:trPr>
          <w:cantSplit/>
        </w:trPr>
        <w:tc>
          <w:tcPr>
            <w:tcW w:type="dxa" w:w="864"/>
          </w:tcPr>
          <w:p>
            <w:pPr>
              <w:keepNext/>
              <w:spacing w:line="276" w:lineRule="auto"/>
            </w:pPr>
          </w:p>
        </w:tc>
        <w:tc>
          <w:tcPr>
            <w:tcW w:type="dxa" w:w="1866"/>
          </w:tcPr>
          <w:p>
            <w:pPr>
              <w:keepNext/>
              <w:spacing w:line="276" w:lineRule="auto"/>
            </w:pPr>
            <w:r>
              <w:rPr>
                <w:rFonts w:ascii="Liberation Serif" w:hAnsi="Liberation Serif" w:cs="Liberation Serif" w:eastAsia="Liberation Serif"/>
                <w:b w:val="0"/>
                <w:i w:val="0"/>
              </w:rPr>
              <w:t>[Mery.DAT.DEF</w:t>
            </w:r>
          </w:p>
        </w:tc>
        <w:tc>
          <w:tcPr>
            <w:tcW w:type="dxa" w:w="2108"/>
          </w:tcPr>
          <w:p>
            <w:pPr>
              <w:keepNext/>
              <w:spacing w:line="276" w:lineRule="auto"/>
            </w:pPr>
            <w:r>
              <w:rPr>
                <w:rFonts w:ascii="Liberation Serif" w:hAnsi="Liberation Serif" w:cs="Liberation Serif" w:eastAsia="Liberation Serif"/>
                <w:b w:val="0"/>
                <w:i w:val="0"/>
              </w:rPr>
              <w:t>every</w:t>
            </w:r>
          </w:p>
        </w:tc>
        <w:tc>
          <w:tcPr>
            <w:tcW w:type="dxa" w:w="1573"/>
          </w:tcPr>
          <w:p>
            <w:pPr>
              <w:keepNext/>
              <w:spacing w:line="276" w:lineRule="auto"/>
            </w:pPr>
            <w:r>
              <w:rPr>
                <w:rFonts w:ascii="Liberation Serif" w:hAnsi="Liberation Serif" w:cs="Liberation Serif" w:eastAsia="Liberation Serif"/>
                <w:b w:val="0"/>
                <w:i w:val="0"/>
              </w:rPr>
              <w:t>student.NOM</w:t>
            </w:r>
          </w:p>
        </w:tc>
        <w:tc>
          <w:tcPr>
            <w:tcW w:type="dxa" w:w="1699"/>
          </w:tcPr>
          <w:p>
            <w:pPr>
              <w:keepNext/>
              <w:spacing w:line="276" w:lineRule="auto"/>
            </w:pPr>
            <w:r>
              <w:rPr>
                <w:rFonts w:ascii="Liberation Serif" w:hAnsi="Liberation Serif" w:cs="Liberation Serif" w:eastAsia="Liberation Serif"/>
                <w:b w:val="0"/>
                <w:i w:val="0"/>
              </w:rPr>
              <w:t>see.3SG.AOR]</w:t>
            </w:r>
          </w:p>
        </w:tc>
      </w:tr>
    </w:tbl>
    <w:p>
      <w:pPr>
        <w:keepNext/>
        <w:spacing w:line="276" w:lineRule="auto" w:before="0" w:after="0"/>
        <w:ind w:left="864"/>
      </w:pPr>
      <w:r>
        <w:rPr>
          <w:rFonts w:ascii="Liberation Serif" w:hAnsi="Liberation Serif" w:cs="Liberation Serif" w:eastAsia="Liberation Serif"/>
          <w:b w:val="0"/>
          <w:i w:val="0"/>
        </w:rPr>
        <w:t>∀x[student'(x)](see'(x,m))</w:t>
      </w:r>
    </w:p>
    <w:p>
      <w:pPr>
        <w:keepNext w:val="0"/>
        <w:spacing w:line="276" w:lineRule="auto" w:before="0" w:after="0"/>
        <w:ind w:left="864"/>
      </w:pPr>
      <w:r>
        <w:rPr>
          <w:rFonts w:ascii="Liberation Serif" w:hAnsi="Liberation Serif" w:cs="Liberation Serif" w:eastAsia="Liberation Serif"/>
          <w:b w:val="0"/>
          <w:i w:val="0"/>
        </w:rPr>
        <w:t>“Every student saw Mery.” (OSV)</w:t>
      </w:r>
    </w:p>
    <w:p>
      <w:pPr>
        <w:spacing w:line="240" w:lineRule="auto" w:before="0" w:after="0"/>
      </w:pPr>
    </w:p>
    <w:p>
      <w:pPr>
        <w:spacing w:line="480" w:lineRule="auto" w:before="0" w:after="0"/>
        <w:ind w:firstLine="720"/>
      </w:pPr>
      <w:r>
        <w:rPr>
          <w:rFonts w:ascii="Liberation Serif" w:hAnsi="Liberation Serif" w:cs="Liberation Serif" w:eastAsia="Liberation Serif"/>
          <w:b w:val="0"/>
          <w:i w:val="0"/>
        </w:rPr>
        <w:t xml:space="preserve">As illustrated in examples (24)–(26), the universal quantifier </w:t>
      </w:r>
      <w:r>
        <w:rPr>
          <w:rFonts w:ascii="DejaVu Serif" w:hAnsi="DejaVu Serif" w:cs="DejaVu Serif" w:eastAsia="DejaVu Serif"/>
          <w:b w:val="0"/>
          <w:i w:val="0"/>
        </w:rPr>
        <w:t>յուրաքանչյուր</w:t>
      </w:r>
      <w:r>
        <w:rPr>
          <w:rFonts w:ascii="Liberation Serif" w:hAnsi="Liberation Serif" w:cs="Liberation Serif" w:eastAsia="Liberation Serif"/>
          <w:b w:val="0"/>
          <w:i w:val="0"/>
        </w:rPr>
        <w:t xml:space="preserve"> </w:t>
      </w:r>
      <w:r>
        <w:rPr>
          <w:rFonts w:ascii="Liberation Serif" w:hAnsi="Liberation Serif" w:cs="Liberation Serif" w:eastAsia="Liberation Serif"/>
          <w:b w:val="0"/>
          <w:i/>
        </w:rPr>
        <w:t>yurak’anč’yur</w:t>
      </w:r>
      <w:r>
        <w:rPr>
          <w:rFonts w:ascii="Liberation Serif" w:hAnsi="Liberation Serif" w:cs="Liberation Serif" w:eastAsia="Liberation Serif"/>
          <w:b w:val="0"/>
          <w:i w:val="0"/>
        </w:rPr>
        <w:t xml:space="preserve"> ‘every’ applied to </w:t>
      </w:r>
      <w:r>
        <w:rPr>
          <w:rFonts w:ascii="DejaVu Serif" w:hAnsi="DejaVu Serif" w:cs="DejaVu Serif" w:eastAsia="DejaVu Serif"/>
          <w:b w:val="0"/>
          <w:i w:val="0"/>
        </w:rPr>
        <w:t>ուսանող</w:t>
      </w:r>
      <w:r>
        <w:rPr>
          <w:rFonts w:ascii="Liberation Serif" w:hAnsi="Liberation Serif" w:cs="Liberation Serif" w:eastAsia="Liberation Serif"/>
          <w:b w:val="0"/>
          <w:i w:val="0"/>
        </w:rPr>
        <w:t xml:space="preserve"> </w:t>
      </w:r>
      <w:r>
        <w:rPr>
          <w:rFonts w:ascii="Liberation Serif" w:hAnsi="Liberation Serif" w:cs="Liberation Serif" w:eastAsia="Liberation Serif"/>
          <w:b w:val="0"/>
          <w:i/>
        </w:rPr>
        <w:t>usanoł</w:t>
      </w:r>
      <w:r>
        <w:rPr>
          <w:rFonts w:ascii="Liberation Serif" w:hAnsi="Liberation Serif" w:cs="Liberation Serif" w:eastAsia="Liberation Serif"/>
          <w:b w:val="0"/>
          <w:i w:val="0"/>
        </w:rPr>
        <w:t xml:space="preserve"> ‘student’ generates identical truth conditions whether it appears in SVO order (24), SOV order (25), or OSV order (26)—and, additionally, whether it modifies the subject or the object. In each variation, the logical form ∀x[student'(x)](see'(x,m)) remains constant. Additionally, in examples (24)–(26), we observe that the universal (and identically, the existential) quantifier </w:t>
      </w:r>
      <w:r>
        <w:rPr>
          <w:rFonts w:ascii="Liberation Serif" w:hAnsi="Liberation Serif" w:cs="Liberation Serif" w:eastAsia="Liberation Serif"/>
          <w:b w:val="0"/>
          <w:i/>
        </w:rPr>
        <w:t>yurak’anč’yur</w:t>
      </w:r>
      <w:r>
        <w:rPr>
          <w:rFonts w:ascii="Liberation Serif" w:hAnsi="Liberation Serif" w:cs="Liberation Serif" w:eastAsia="Liberation Serif"/>
          <w:b w:val="0"/>
          <w:i w:val="0"/>
        </w:rPr>
        <w:t xml:space="preserve"> ‘every’ consistently moves as a unified constituent with </w:t>
      </w:r>
      <w:r>
        <w:rPr>
          <w:rFonts w:ascii="Liberation Serif" w:hAnsi="Liberation Serif" w:cs="Liberation Serif" w:eastAsia="Liberation Serif"/>
          <w:b w:val="0"/>
          <w:i/>
        </w:rPr>
        <w:t>usanoł</w:t>
      </w:r>
      <w:r>
        <w:rPr>
          <w:rFonts w:ascii="Liberation Serif" w:hAnsi="Liberation Serif" w:cs="Liberation Serif" w:eastAsia="Liberation Serif"/>
          <w:b w:val="0"/>
          <w:i w:val="0"/>
        </w:rPr>
        <w:t xml:space="preserve"> ‘student’ across all word order variations.</w:t>
      </w:r>
    </w:p>
    <w:p>
      <w:pPr>
        <w:spacing w:line="480" w:lineRule="auto" w:before="0" w:after="0"/>
        <w:ind w:firstLine="720"/>
      </w:pPr>
      <w:r>
        <w:rPr>
          <w:rFonts w:ascii="Liberation Serif" w:hAnsi="Liberation Serif" w:cs="Liberation Serif" w:eastAsia="Liberation Serif"/>
          <w:b w:val="0"/>
          <w:i w:val="0"/>
        </w:rPr>
        <w:t>This syntactic cohesion reveals that despite Eastern Armenian’s flexible word order, the internal structure of the quantified noun phrase remains intact. This binding behavior suggests that quantifiers in Eastern Armenian project a QP (Quantifier Phrase) that dominates the NP (Noun Phrase), creating a single syntactic unit that participates as a whole in movement operations. Given that both the quantifiers and their respective noun-phrase complements move in coordination, and thus occupy identical focus positions, we assert that it is the entire QP that is in focus, not just the complement itself.</w:t>
      </w:r>
    </w:p>
    <w:p>
      <w:pPr>
        <w:spacing w:line="480" w:lineRule="auto" w:before="120" w:after="0"/>
      </w:pPr>
      <w:r>
        <w:rPr>
          <w:rFonts w:ascii="Liberation Serif" w:hAnsi="Liberation Serif" w:cs="Liberation Serif" w:eastAsia="Liberation Serif"/>
          <w:b/>
          <w:i w:val="0"/>
        </w:rPr>
        <w:t>2.2 Quantifier Scope and Ambiguity in EA</w:t>
      </w:r>
    </w:p>
    <w:p>
      <w:pPr>
        <w:spacing w:line="480" w:lineRule="auto" w:before="0" w:after="120"/>
        <w:ind w:firstLine="720"/>
      </w:pPr>
      <w:r>
        <w:rPr>
          <w:rFonts w:ascii="Liberation Serif" w:hAnsi="Liberation Serif" w:cs="Liberation Serif" w:eastAsia="Liberation Serif"/>
          <w:b w:val="0"/>
          <w:i w:val="0"/>
        </w:rPr>
        <w:t xml:space="preserve">Languages vary in how they handle quantifier scope, particularly regarding the availability of inverse scope readings, and therefore, scopal ambiguity. Scopal ambiguity refers to situations where a sentence with multiple quantifiers can have different interpretations depending on which quantifier takes wider scope (has greater semantic influence) over the other. When a sentence contains two or more quantifiers (like “every,” “some,” “all,” “a,” “no,” etc.), the order in which these quantifiers are interpreted can lead to different meanings. This creates an ambiguity about the scope relationships between the quantifiers. For instance, in the English sentence </w:t>
      </w:r>
      <w:r>
        <w:rPr>
          <w:rFonts w:ascii="Liberation Serif" w:hAnsi="Liberation Serif" w:cs="Liberation Serif" w:eastAsia="Liberation Serif"/>
          <w:b w:val="0"/>
          <w:i/>
        </w:rPr>
        <w:t>Every student saw a teacher</w:t>
      </w:r>
      <w:r>
        <w:rPr>
          <w:rFonts w:ascii="Liberation Serif" w:hAnsi="Liberation Serif" w:cs="Liberation Serif" w:eastAsia="Liberation Serif"/>
          <w:b w:val="0"/>
          <w:i w:val="0"/>
        </w:rPr>
        <w:t>, there exist two possible interpretations, each of which has identical non-context-driven plausibility:</w:t>
      </w:r>
    </w:p>
    <w:p>
      <w:pPr>
        <w:keepNext/>
        <w:tabs>
          <w:tab w:pos="864" w:val="left"/>
        </w:tabs>
        <w:spacing w:line="276" w:lineRule="auto"/>
        <w:ind w:left="864" w:hanging="864"/>
      </w:pPr>
      <w:r>
        <w:rPr>
          <w:rFonts w:ascii="Liberation Serif" w:hAnsi="Liberation Serif" w:cs="Liberation Serif" w:eastAsia="Liberation Serif"/>
          <w:b w:val="0"/>
          <w:i w:val="0"/>
        </w:rPr>
        <w:t>(27)</w:t>
        <w:tab/>
      </w:r>
      <w:r>
        <w:rPr>
          <w:rFonts w:ascii="Liberation Serif" w:hAnsi="Liberation Serif" w:cs="Liberation Serif" w:eastAsia="Liberation Serif"/>
          <w:b w:val="0"/>
          <w:i/>
        </w:rPr>
        <w:t>Every student saw a teacher.</w:t>
      </w:r>
    </w:p>
    <w:p>
      <w:pPr>
        <w:keepNext/>
        <w:spacing w:line="276" w:lineRule="auto"/>
        <w:ind w:left="864" w:firstLine="0"/>
      </w:pPr>
      <w:r>
        <w:rPr>
          <w:rFonts w:ascii="Liberation Serif" w:hAnsi="Liberation Serif" w:cs="Liberation Serif" w:eastAsia="Liberation Serif"/>
          <w:b w:val="0"/>
          <w:i w:val="0"/>
        </w:rPr>
        <w:t>∀x[student'(x)](∃y[teacher'(y)](see'(x,y)))</w:t>
      </w:r>
    </w:p>
    <w:p>
      <w:pPr>
        <w:keepNext/>
        <w:spacing w:line="276" w:lineRule="auto"/>
        <w:ind w:left="864" w:firstLine="0"/>
      </w:pPr>
      <w:r>
        <w:rPr>
          <w:rFonts w:ascii="Liberation Serif" w:hAnsi="Liberation Serif" w:cs="Liberation Serif" w:eastAsia="Liberation Serif"/>
          <w:b w:val="0"/>
          <w:i w:val="0"/>
        </w:rPr>
        <w:t>“Every student saw at least one teacher, but possibly different teachers for different students.”</w:t>
      </w:r>
    </w:p>
    <w:p>
      <w:pPr>
        <w:keepNext/>
        <w:spacing w:line="276" w:lineRule="auto"/>
        <w:ind w:left="864" w:firstLine="0"/>
      </w:pPr>
      <w:r>
        <w:rPr>
          <w:rFonts w:ascii="Liberation Serif" w:hAnsi="Liberation Serif" w:cs="Liberation Serif" w:eastAsia="Liberation Serif"/>
          <w:b w:val="0"/>
          <w:i w:val="0"/>
        </w:rPr>
        <w:t>∃y[teacher'(y)](∀x[student'(x)](see'(x,y)))</w:t>
      </w:r>
    </w:p>
    <w:p>
      <w:pPr>
        <w:keepNext w:val="0"/>
        <w:spacing w:line="276" w:lineRule="auto"/>
        <w:ind w:left="864" w:firstLine="0"/>
      </w:pPr>
      <w:r>
        <w:rPr>
          <w:rFonts w:ascii="Liberation Serif" w:hAnsi="Liberation Serif" w:cs="Liberation Serif" w:eastAsia="Liberation Serif"/>
          <w:b w:val="0"/>
          <w:i w:val="0"/>
        </w:rPr>
        <w:t>“There exists a teacher such that every student saw them.”</w:t>
      </w:r>
    </w:p>
    <w:p>
      <w:pPr>
        <w:spacing w:line="240" w:lineRule="auto" w:before="0" w:after="0"/>
      </w:pPr>
    </w:p>
    <w:p>
      <w:pPr>
        <w:spacing w:line="480" w:lineRule="auto" w:before="0" w:after="120"/>
        <w:ind w:firstLine="720"/>
      </w:pPr>
      <w:r>
        <w:rPr>
          <w:rFonts w:ascii="Liberation Serif" w:hAnsi="Liberation Serif" w:cs="Liberation Serif" w:eastAsia="Liberation Serif"/>
          <w:b w:val="0"/>
          <w:i w:val="0"/>
        </w:rPr>
        <w:t>In languages with rigid scope (like Japanese), quantifier interpretation typically follows surface c-command relations:</w:t>
      </w:r>
    </w:p>
    <w:p>
      <w:pPr>
        <w:keepNext/>
        <w:tabs>
          <w:tab w:pos="864" w:val="left"/>
        </w:tabs>
        <w:spacing w:line="276" w:lineRule="auto"/>
        <w:ind w:left="864" w:hanging="864"/>
      </w:pPr>
      <w:r>
        <w:rPr>
          <w:rFonts w:ascii="Noto Serif CJK JP" w:hAnsi="Noto Serif CJK JP" w:cs="Noto Serif CJK JP" w:eastAsia="Noto Serif CJK JP"/>
          <w:b w:val="0"/>
          <w:i w:val="0"/>
        </w:rPr>
        <w:t>(28)</w:t>
        <w:tab/>
        <w:t>Japanese: 全ての学生が ある先生を 見た。</w:t>
      </w:r>
    </w:p>
    <w:p>
      <w:pPr>
        <w:keepNext/>
        <w:spacing w:line="276" w:lineRule="auto"/>
        <w:ind w:left="864" w:firstLine="0"/>
      </w:pPr>
      <w:r>
        <w:rPr>
          <w:rFonts w:ascii="Liberation Serif" w:hAnsi="Liberation Serif" w:cs="Liberation Serif" w:eastAsia="Liberation Serif"/>
          <w:b w:val="0"/>
          <w:i w:val="0"/>
        </w:rPr>
        <w:t>[all-GEN student-NOM some teacher-ACC saw]</w:t>
      </w:r>
    </w:p>
    <w:p>
      <w:pPr>
        <w:keepNext/>
        <w:spacing w:line="276" w:lineRule="auto"/>
        <w:ind w:left="864" w:firstLine="0"/>
      </w:pPr>
      <w:r>
        <w:rPr>
          <w:rFonts w:ascii="Liberation Serif" w:hAnsi="Liberation Serif" w:cs="Liberation Serif" w:eastAsia="Liberation Serif"/>
          <w:b w:val="0"/>
          <w:i w:val="0"/>
        </w:rPr>
        <w:t>“Every student saw a teacher.”</w:t>
      </w:r>
    </w:p>
    <w:p>
      <w:pPr>
        <w:keepNext/>
        <w:spacing w:line="276" w:lineRule="auto"/>
        <w:ind w:left="864" w:firstLine="0"/>
      </w:pPr>
      <w:r>
        <w:rPr>
          <w:rFonts w:ascii="Liberation Serif" w:hAnsi="Liberation Serif" w:cs="Liberation Serif" w:eastAsia="Liberation Serif"/>
          <w:b w:val="0"/>
          <w:i w:val="0"/>
        </w:rPr>
        <w:t>∀x[student'(x)](∃y[teacher'(y)](see'(x,y)))</w:t>
      </w:r>
    </w:p>
    <w:p>
      <w:pPr>
        <w:keepNext w:val="0"/>
        <w:spacing w:line="276" w:lineRule="auto"/>
        <w:ind w:left="864" w:firstLine="0"/>
      </w:pPr>
      <w:r>
        <w:rPr>
          <w:rFonts w:ascii="Liberation Serif" w:hAnsi="Liberation Serif" w:cs="Liberation Serif" w:eastAsia="Liberation Serif"/>
          <w:b w:val="0"/>
          <w:i w:val="0"/>
        </w:rPr>
        <w:t># ∃y[teacher'(y)](∀x[student'(x)](see'(x,y)))</w:t>
      </w:r>
    </w:p>
    <w:p>
      <w:pPr>
        <w:spacing w:line="240" w:lineRule="auto" w:before="0" w:after="0"/>
      </w:pPr>
    </w:p>
    <w:p>
      <w:pPr>
        <w:spacing w:line="480" w:lineRule="auto" w:before="0" w:after="0"/>
        <w:ind w:firstLine="720"/>
      </w:pPr>
      <w:r>
        <w:rPr>
          <w:rFonts w:ascii="Liberation Serif" w:hAnsi="Liberation Serif" w:cs="Liberation Serif" w:eastAsia="Liberation Serif"/>
          <w:b w:val="0"/>
          <w:i w:val="0"/>
        </w:rPr>
        <w:t xml:space="preserve">In the sentence in (28), the universal quantifier </w:t>
      </w:r>
      <w:r>
        <w:rPr>
          <w:rFonts w:ascii="Liberation Serif" w:hAnsi="Liberation Serif" w:cs="Liberation Serif" w:eastAsia="Liberation Serif"/>
          <w:b w:val="0"/>
          <w:i/>
        </w:rPr>
        <w:t>every</w:t>
      </w:r>
      <w:r>
        <w:rPr>
          <w:rFonts w:ascii="Liberation Serif" w:hAnsi="Liberation Serif" w:cs="Liberation Serif" w:eastAsia="Liberation Serif"/>
          <w:b w:val="0"/>
          <w:i w:val="0"/>
        </w:rPr>
        <w:t xml:space="preserve"> takes wider scope over the existential quantifier </w:t>
      </w:r>
      <w:r>
        <w:rPr>
          <w:rFonts w:ascii="Liberation Serif" w:hAnsi="Liberation Serif" w:cs="Liberation Serif" w:eastAsia="Liberation Serif"/>
          <w:b w:val="0"/>
          <w:i/>
        </w:rPr>
        <w:t>a</w:t>
      </w:r>
      <w:r>
        <w:rPr>
          <w:rFonts w:ascii="Liberation Serif" w:hAnsi="Liberation Serif" w:cs="Liberation Serif" w:eastAsia="Liberation Serif"/>
          <w:b w:val="0"/>
          <w:i w:val="0"/>
        </w:rPr>
        <w:t>, motivated by the rigid quantifier interpretation of Japanese. The sentence has only one possible interpretation: for every student, there is a teacher such that the teacher was seen by that student. In a language with strict surface structure constraints (like Japanese), the quantifier “every student” (QP₁) would obligatorily take scope over “a teacher” (QP₂) because it c-commands QP₂ in the surface structure—simply meaning that whichever QP comes first takes scope over the QP that follows. The inverse scope reading, where the existential quantifier takes wider scope, is unavailable.</w:t>
      </w:r>
    </w:p>
    <w:p>
      <w:pPr>
        <w:spacing w:line="480" w:lineRule="auto" w:before="120" w:after="0"/>
      </w:pPr>
      <w:r>
        <w:rPr>
          <w:rFonts w:ascii="Liberation Serif" w:hAnsi="Liberation Serif" w:cs="Liberation Serif" w:eastAsia="Liberation Serif"/>
          <w:b/>
          <w:i w:val="0"/>
        </w:rPr>
        <w:t>2.3 Focus and Quantifier Scope in EA</w:t>
      </w:r>
    </w:p>
    <w:p>
      <w:pPr>
        <w:spacing w:line="480" w:lineRule="auto" w:before="0" w:after="120"/>
        <w:ind w:firstLine="720"/>
      </w:pPr>
      <w:r>
        <w:rPr>
          <w:rFonts w:ascii="Liberation Serif" w:hAnsi="Liberation Serif" w:cs="Liberation Serif" w:eastAsia="Liberation Serif"/>
          <w:b w:val="0"/>
          <w:i w:val="0"/>
        </w:rPr>
        <w:t>Although EA has freedom of QP placement relative to the diversity of word orderings, similar to Japanese, it does not abide by surface order constraints. According to polls conducted with native speakers, sentences with two quantifier arguments in EA display ambiguity in their scope, thus being compatible with two readings based on which quantifier is interpreted as taking wider scope. Take the sentences and their predicate structures below for example, keeping in mind their semantic distinctions as illustrated in example (27):</w:t>
      </w: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7892" w:type="dxa"/>
      </w:tblPr>
      <w:tblGrid>
        <w:gridCol w:w="864"/>
        <w:gridCol w:w="1645"/>
        <w:gridCol w:w="1573"/>
        <w:gridCol w:w="1619"/>
        <w:gridCol w:w="606"/>
        <w:gridCol w:w="1585"/>
      </w:tblGrid>
      <w:tr>
        <w:trPr>
          <w:cantSplit/>
        </w:trPr>
        <w:tc>
          <w:tcPr>
            <w:tcW w:type="dxa" w:w="864"/>
          </w:tcPr>
          <w:p>
            <w:pPr>
              <w:keepNext/>
              <w:spacing w:line="276" w:lineRule="auto"/>
            </w:pPr>
            <w:r>
              <w:rPr>
                <w:rFonts w:ascii="Liberation Serif" w:hAnsi="Liberation Serif" w:cs="Liberation Serif" w:eastAsia="Liberation Serif"/>
                <w:b w:val="0"/>
                <w:i w:val="0"/>
              </w:rPr>
              <w:t>(29)</w:t>
            </w:r>
          </w:p>
        </w:tc>
        <w:tc>
          <w:tcPr>
            <w:tcW w:type="dxa" w:w="1645"/>
          </w:tcPr>
          <w:p>
            <w:pPr>
              <w:keepNext/>
              <w:spacing w:line="276" w:lineRule="auto"/>
            </w:pPr>
            <w:r>
              <w:rPr>
                <w:rFonts w:ascii="Liberation Serif" w:hAnsi="Liberation Serif" w:cs="Liberation Serif" w:eastAsia="Liberation Serif"/>
                <w:b w:val="0"/>
                <w:i w:val="0"/>
              </w:rPr>
              <w:t>Yurak’anč’yur</w:t>
            </w:r>
          </w:p>
        </w:tc>
        <w:tc>
          <w:tcPr>
            <w:tcW w:type="dxa" w:w="1573"/>
          </w:tcPr>
          <w:p>
            <w:pPr>
              <w:keepNext/>
              <w:spacing w:line="276" w:lineRule="auto"/>
            </w:pPr>
            <w:r>
              <w:rPr>
                <w:rFonts w:ascii="Liberation Serif" w:hAnsi="Liberation Serif" w:cs="Liberation Serif" w:eastAsia="Liberation Serif"/>
                <w:b w:val="0"/>
                <w:i w:val="0"/>
              </w:rPr>
              <w:t>usanoł</w:t>
            </w:r>
          </w:p>
        </w:tc>
        <w:tc>
          <w:tcPr>
            <w:tcW w:type="dxa" w:w="1619"/>
          </w:tcPr>
          <w:p>
            <w:pPr>
              <w:keepNext/>
              <w:spacing w:line="276" w:lineRule="auto"/>
            </w:pPr>
            <w:r>
              <w:rPr>
                <w:rFonts w:ascii="Liberation Serif" w:hAnsi="Liberation Serif" w:cs="Liberation Serif" w:eastAsia="Liberation Serif"/>
                <w:b w:val="0"/>
                <w:i w:val="0"/>
              </w:rPr>
              <w:t>tesav</w:t>
            </w:r>
          </w:p>
        </w:tc>
        <w:tc>
          <w:tcPr>
            <w:tcW w:type="dxa" w:w="606"/>
          </w:tcPr>
          <w:p>
            <w:pPr>
              <w:keepNext/>
              <w:spacing w:line="276" w:lineRule="auto"/>
            </w:pPr>
            <w:r>
              <w:rPr>
                <w:rFonts w:ascii="Liberation Serif" w:hAnsi="Liberation Serif" w:cs="Liberation Serif" w:eastAsia="Liberation Serif"/>
                <w:b w:val="0"/>
                <w:i w:val="0"/>
              </w:rPr>
              <w:t>mi</w:t>
            </w:r>
          </w:p>
        </w:tc>
        <w:tc>
          <w:tcPr>
            <w:tcW w:type="dxa" w:w="1585"/>
          </w:tcPr>
          <w:p>
            <w:pPr>
              <w:keepNext/>
              <w:spacing w:line="276" w:lineRule="auto"/>
            </w:pPr>
            <w:r>
              <w:rPr>
                <w:rFonts w:ascii="Liberation Serif" w:hAnsi="Liberation Serif" w:cs="Liberation Serif" w:eastAsia="Liberation Serif"/>
                <w:b w:val="0"/>
                <w:i w:val="0"/>
              </w:rPr>
              <w:t>dasaxosi.</w:t>
            </w:r>
          </w:p>
        </w:tc>
      </w:tr>
      <w:tr>
        <w:trPr>
          <w:cantSplit/>
        </w:trPr>
        <w:tc>
          <w:tcPr>
            <w:tcW w:type="dxa" w:w="864"/>
          </w:tcPr>
          <w:p>
            <w:pPr>
              <w:keepNext/>
              <w:spacing w:line="276" w:lineRule="auto"/>
            </w:pPr>
          </w:p>
        </w:tc>
        <w:tc>
          <w:tcPr>
            <w:tcW w:type="dxa" w:w="1645"/>
          </w:tcPr>
          <w:p>
            <w:pPr>
              <w:keepNext/>
              <w:spacing w:line="276" w:lineRule="auto"/>
            </w:pPr>
            <w:r>
              <w:rPr>
                <w:rFonts w:ascii="Liberation Serif" w:hAnsi="Liberation Serif" w:cs="Liberation Serif" w:eastAsia="Liberation Serif"/>
                <w:b w:val="0"/>
                <w:i w:val="0"/>
              </w:rPr>
              <w:t>[every</w:t>
            </w:r>
          </w:p>
        </w:tc>
        <w:tc>
          <w:tcPr>
            <w:tcW w:type="dxa" w:w="1573"/>
          </w:tcPr>
          <w:p>
            <w:pPr>
              <w:keepNext/>
              <w:spacing w:line="276" w:lineRule="auto"/>
            </w:pPr>
            <w:r>
              <w:rPr>
                <w:rFonts w:ascii="Liberation Serif" w:hAnsi="Liberation Serif" w:cs="Liberation Serif" w:eastAsia="Liberation Serif"/>
                <w:b w:val="0"/>
                <w:i w:val="0"/>
              </w:rPr>
              <w:t>student.NOM</w:t>
            </w:r>
          </w:p>
        </w:tc>
        <w:tc>
          <w:tcPr>
            <w:tcW w:type="dxa" w:w="1619"/>
          </w:tcPr>
          <w:p>
            <w:pPr>
              <w:keepNext/>
              <w:spacing w:line="276" w:lineRule="auto"/>
            </w:pPr>
            <w:r>
              <w:rPr>
                <w:rFonts w:ascii="Liberation Serif" w:hAnsi="Liberation Serif" w:cs="Liberation Serif" w:eastAsia="Liberation Serif"/>
                <w:b w:val="0"/>
                <w:i w:val="0"/>
              </w:rPr>
              <w:t>see.3SG.AOR</w:t>
            </w:r>
          </w:p>
        </w:tc>
        <w:tc>
          <w:tcPr>
            <w:tcW w:type="dxa" w:w="606"/>
          </w:tcPr>
          <w:p>
            <w:pPr>
              <w:keepNext/>
              <w:spacing w:line="276" w:lineRule="auto"/>
            </w:pPr>
            <w:r>
              <w:rPr>
                <w:rFonts w:ascii="Liberation Serif" w:hAnsi="Liberation Serif" w:cs="Liberation Serif" w:eastAsia="Liberation Serif"/>
                <w:b w:val="0"/>
                <w:i w:val="0"/>
              </w:rPr>
              <w:t>one</w:t>
            </w:r>
          </w:p>
        </w:tc>
        <w:tc>
          <w:tcPr>
            <w:tcW w:type="dxa" w:w="1585"/>
          </w:tcPr>
          <w:p>
            <w:pPr>
              <w:keepNext/>
              <w:spacing w:line="276" w:lineRule="auto"/>
            </w:pPr>
            <w:r>
              <w:rPr>
                <w:rFonts w:ascii="Liberation Serif" w:hAnsi="Liberation Serif" w:cs="Liberation Serif" w:eastAsia="Liberation Serif"/>
                <w:b w:val="0"/>
                <w:i w:val="0"/>
              </w:rPr>
              <w:t>lecturer.DAT]</w:t>
            </w:r>
          </w:p>
        </w:tc>
      </w:tr>
    </w:tbl>
    <w:p>
      <w:pPr>
        <w:keepNext/>
        <w:spacing w:line="276" w:lineRule="auto" w:before="0" w:after="0"/>
        <w:ind w:left="864"/>
      </w:pPr>
      <w:r>
        <w:rPr>
          <w:rFonts w:ascii="Liberation Serif" w:hAnsi="Liberation Serif" w:cs="Liberation Serif" w:eastAsia="Liberation Serif"/>
          <w:b w:val="0"/>
          <w:i w:val="0"/>
        </w:rPr>
        <w:t>∀x[student'(x)](∃y[lecturer'(y)](see'(x,y)))</w:t>
      </w:r>
    </w:p>
    <w:p>
      <w:pPr>
        <w:keepNext/>
        <w:spacing w:line="276" w:lineRule="auto" w:before="0" w:after="0"/>
        <w:ind w:left="864"/>
      </w:pPr>
      <w:r>
        <w:rPr>
          <w:rFonts w:ascii="Liberation Serif" w:hAnsi="Liberation Serif" w:cs="Liberation Serif" w:eastAsia="Liberation Serif"/>
          <w:b w:val="0"/>
          <w:i w:val="0"/>
        </w:rPr>
        <w:t>∃y[lecturer'(y)](∀x[student'(x)](see'(x,y)))</w:t>
      </w:r>
    </w:p>
    <w:p>
      <w:pPr>
        <w:keepNext w:val="0"/>
        <w:spacing w:line="276" w:lineRule="auto" w:before="0" w:after="0"/>
        <w:ind w:left="864"/>
      </w:pPr>
      <w:r>
        <w:rPr>
          <w:rFonts w:ascii="Liberation Serif" w:hAnsi="Liberation Serif" w:cs="Liberation Serif" w:eastAsia="Liberation Serif"/>
          <w:b w:val="0"/>
          <w:i w:val="0"/>
        </w:rPr>
        <w:t>“Every student saw a lecturer.” (SVO)</w:t>
      </w:r>
    </w:p>
    <w:p>
      <w:pPr>
        <w:spacing w:line="240" w:lineRule="auto" w:before="0" w:after="0"/>
      </w:pPr>
    </w:p>
    <w:tbl>
      <w:tblPr>
        <w:tblLook w:firstColumn="1" w:firstRow="1" w:lastColumn="0" w:lastRow="0" w:noHBand="0" w:noVBand="1" w:val="04A0"/>
        <w:tblBorders>
          <w:top w:val="nil"/>
          <w:left w:val="nil"/>
          <w:bottom w:val="nil"/>
          <w:right w:val="nil"/>
          <w:insideH w:val="nil"/>
          <w:insideV w:val="nil"/>
        </w:tblBorders>
        <w:tblLayout w:type="fixed"/>
        <w:tblCellMar>
          <w:left w:w="0" w:type="dxa"/>
          <w:right w:w="60" w:type="dxa"/>
          <w:top w:w="0" w:type="dxa"/>
          <w:bottom w:w="0" w:type="dxa"/>
        </w:tblCellMar>
        <w:jc w:val="left"/>
        <w:tblInd w:w="0" w:type="dxa"/>
        <w:tblW w:w="7945" w:type="dxa"/>
      </w:tblPr>
      <w:tblGrid>
        <w:gridCol w:w="864"/>
        <w:gridCol w:w="686"/>
        <w:gridCol w:w="1505"/>
        <w:gridCol w:w="1618"/>
        <w:gridCol w:w="1573"/>
        <w:gridCol w:w="1699"/>
      </w:tblGrid>
      <w:tr>
        <w:trPr>
          <w:cantSplit/>
        </w:trPr>
        <w:tc>
          <w:tcPr>
            <w:tcW w:type="dxa" w:w="864"/>
          </w:tcPr>
          <w:p>
            <w:pPr>
              <w:keepNext/>
              <w:spacing w:line="276" w:lineRule="auto"/>
            </w:pPr>
            <w:r>
              <w:rPr>
                <w:rFonts w:ascii="Liberation Serif" w:hAnsi="Liberation Serif" w:cs="Liberation Serif" w:eastAsia="Liberation Serif"/>
                <w:b w:val="0"/>
                <w:i w:val="0"/>
              </w:rPr>
              <w:t>(30)</w:t>
            </w:r>
          </w:p>
        </w:tc>
        <w:tc>
          <w:tcPr>
            <w:tcW w:type="dxa" w:w="686"/>
          </w:tcPr>
          <w:p>
            <w:pPr>
              <w:keepNext/>
              <w:spacing w:line="276" w:lineRule="auto"/>
            </w:pPr>
            <w:r>
              <w:rPr>
                <w:rFonts w:ascii="Liberation Serif" w:hAnsi="Liberation Serif" w:cs="Liberation Serif" w:eastAsia="Liberation Serif"/>
                <w:b w:val="0"/>
                <w:i w:val="0"/>
              </w:rPr>
              <w:t>Mi</w:t>
            </w:r>
          </w:p>
        </w:tc>
        <w:tc>
          <w:tcPr>
            <w:tcW w:type="dxa" w:w="1505"/>
          </w:tcPr>
          <w:p>
            <w:pPr>
              <w:keepNext/>
              <w:spacing w:line="276" w:lineRule="auto"/>
            </w:pPr>
            <w:r>
              <w:rPr>
                <w:rFonts w:ascii="Liberation Serif" w:hAnsi="Liberation Serif" w:cs="Liberation Serif" w:eastAsia="Liberation Serif"/>
                <w:b w:val="0"/>
                <w:i w:val="0"/>
              </w:rPr>
              <w:t>dasaxosi</w:t>
            </w:r>
          </w:p>
        </w:tc>
        <w:tc>
          <w:tcPr>
            <w:tcW w:type="dxa" w:w="1618"/>
          </w:tcPr>
          <w:p>
            <w:pPr>
              <w:keepNext/>
              <w:spacing w:line="276" w:lineRule="auto"/>
            </w:pPr>
            <w:r>
              <w:rPr>
                <w:rFonts w:ascii="Liberation Serif" w:hAnsi="Liberation Serif" w:cs="Liberation Serif" w:eastAsia="Liberation Serif"/>
                <w:b w:val="0"/>
                <w:i w:val="0"/>
              </w:rPr>
              <w:t>yurak’anč’yur</w:t>
            </w:r>
          </w:p>
        </w:tc>
        <w:tc>
          <w:tcPr>
            <w:tcW w:type="dxa" w:w="1573"/>
          </w:tcPr>
          <w:p>
            <w:pPr>
              <w:keepNext/>
              <w:spacing w:line="276" w:lineRule="auto"/>
            </w:pPr>
            <w:r>
              <w:rPr>
                <w:rFonts w:ascii="Liberation Serif" w:hAnsi="Liberation Serif" w:cs="Liberation Serif" w:eastAsia="Liberation Serif"/>
                <w:b w:val="0"/>
                <w:i w:val="0"/>
              </w:rPr>
              <w:t>usanoł</w:t>
            </w:r>
          </w:p>
        </w:tc>
        <w:tc>
          <w:tcPr>
            <w:tcW w:type="dxa" w:w="1699"/>
          </w:tcPr>
          <w:p>
            <w:pPr>
              <w:keepNext/>
              <w:spacing w:line="276" w:lineRule="auto"/>
            </w:pPr>
            <w:r>
              <w:rPr>
                <w:rFonts w:ascii="Liberation Serif" w:hAnsi="Liberation Serif" w:cs="Liberation Serif" w:eastAsia="Liberation Serif"/>
                <w:b w:val="0"/>
                <w:i w:val="0"/>
              </w:rPr>
              <w:t>tesav.</w:t>
            </w:r>
          </w:p>
        </w:tc>
      </w:tr>
      <w:tr>
        <w:trPr>
          <w:cantSplit/>
        </w:trPr>
        <w:tc>
          <w:tcPr>
            <w:tcW w:type="dxa" w:w="864"/>
          </w:tcPr>
          <w:p>
            <w:pPr>
              <w:keepNext/>
              <w:spacing w:line="276" w:lineRule="auto"/>
            </w:pPr>
          </w:p>
        </w:tc>
        <w:tc>
          <w:tcPr>
            <w:tcW w:type="dxa" w:w="686"/>
          </w:tcPr>
          <w:p>
            <w:pPr>
              <w:keepNext/>
              <w:spacing w:line="276" w:lineRule="auto"/>
            </w:pPr>
            <w:r>
              <w:rPr>
                <w:rFonts w:ascii="Liberation Serif" w:hAnsi="Liberation Serif" w:cs="Liberation Serif" w:eastAsia="Liberation Serif"/>
                <w:b w:val="0"/>
                <w:i w:val="0"/>
              </w:rPr>
              <w:t>[one</w:t>
            </w:r>
          </w:p>
        </w:tc>
        <w:tc>
          <w:tcPr>
            <w:tcW w:type="dxa" w:w="1505"/>
          </w:tcPr>
          <w:p>
            <w:pPr>
              <w:keepNext/>
              <w:spacing w:line="276" w:lineRule="auto"/>
            </w:pPr>
            <w:r>
              <w:rPr>
                <w:rFonts w:ascii="Liberation Serif" w:hAnsi="Liberation Serif" w:cs="Liberation Serif" w:eastAsia="Liberation Serif"/>
                <w:b w:val="0"/>
                <w:i w:val="0"/>
              </w:rPr>
              <w:t>lecturer.DAT</w:t>
            </w:r>
          </w:p>
        </w:tc>
        <w:tc>
          <w:tcPr>
            <w:tcW w:type="dxa" w:w="1618"/>
          </w:tcPr>
          <w:p>
            <w:pPr>
              <w:keepNext/>
              <w:spacing w:line="276" w:lineRule="auto"/>
            </w:pPr>
            <w:r>
              <w:rPr>
                <w:rFonts w:ascii="Liberation Serif" w:hAnsi="Liberation Serif" w:cs="Liberation Serif" w:eastAsia="Liberation Serif"/>
                <w:b w:val="0"/>
                <w:i w:val="0"/>
              </w:rPr>
              <w:t>every</w:t>
            </w:r>
          </w:p>
        </w:tc>
        <w:tc>
          <w:tcPr>
            <w:tcW w:type="dxa" w:w="1573"/>
          </w:tcPr>
          <w:p>
            <w:pPr>
              <w:keepNext/>
              <w:spacing w:line="276" w:lineRule="auto"/>
            </w:pPr>
            <w:r>
              <w:rPr>
                <w:rFonts w:ascii="Liberation Serif" w:hAnsi="Liberation Serif" w:cs="Liberation Serif" w:eastAsia="Liberation Serif"/>
                <w:b w:val="0"/>
                <w:i w:val="0"/>
              </w:rPr>
              <w:t>student.NOM</w:t>
            </w:r>
          </w:p>
        </w:tc>
        <w:tc>
          <w:tcPr>
            <w:tcW w:type="dxa" w:w="1699"/>
          </w:tcPr>
          <w:p>
            <w:pPr>
              <w:keepNext/>
              <w:spacing w:line="276" w:lineRule="auto"/>
            </w:pPr>
            <w:r>
              <w:rPr>
                <w:rFonts w:ascii="Liberation Serif" w:hAnsi="Liberation Serif" w:cs="Liberation Serif" w:eastAsia="Liberation Serif"/>
                <w:b w:val="0"/>
                <w:i w:val="0"/>
              </w:rPr>
              <w:t>see.3SG.AOR]</w:t>
            </w:r>
          </w:p>
        </w:tc>
      </w:tr>
    </w:tbl>
    <w:p>
      <w:pPr>
        <w:keepNext/>
        <w:spacing w:line="276" w:lineRule="auto" w:before="0" w:after="0"/>
        <w:ind w:left="864"/>
      </w:pPr>
      <w:r>
        <w:rPr>
          <w:rFonts w:ascii="Liberation Serif" w:hAnsi="Liberation Serif" w:cs="Liberation Serif" w:eastAsia="Liberation Serif"/>
          <w:b w:val="0"/>
          <w:i w:val="0"/>
        </w:rPr>
        <w:t>∀x[student'(x)](∃y[lecturer'(y)](see'(x,y)))</w:t>
      </w:r>
    </w:p>
    <w:p>
      <w:pPr>
        <w:keepNext/>
        <w:spacing w:line="276" w:lineRule="auto" w:before="0" w:after="0"/>
        <w:ind w:left="864"/>
      </w:pPr>
      <w:r>
        <w:rPr>
          <w:rFonts w:ascii="Liberation Serif" w:hAnsi="Liberation Serif" w:cs="Liberation Serif" w:eastAsia="Liberation Serif"/>
          <w:b w:val="0"/>
          <w:i w:val="0"/>
        </w:rPr>
        <w:t>∃y[lecturer'(y)](∀x[student'(x)](see'(x,y)))</w:t>
      </w:r>
    </w:p>
    <w:p>
      <w:pPr>
        <w:keepNext w:val="0"/>
        <w:spacing w:line="276" w:lineRule="auto" w:before="0" w:after="0"/>
        <w:ind w:left="864"/>
      </w:pPr>
      <w:r>
        <w:rPr>
          <w:rFonts w:ascii="Liberation Serif" w:hAnsi="Liberation Serif" w:cs="Liberation Serif" w:eastAsia="Liberation Serif"/>
          <w:b w:val="0"/>
          <w:i w:val="0"/>
        </w:rPr>
        <w:t>“Every student saw a lecturer.” (OSV)</w:t>
      </w:r>
    </w:p>
    <w:p>
      <w:pPr>
        <w:spacing w:line="240" w:lineRule="auto" w:before="0" w:after="0"/>
      </w:pPr>
    </w:p>
    <w:p>
      <w:pPr>
        <w:spacing w:line="480" w:lineRule="auto" w:before="0" w:after="0"/>
        <w:ind w:firstLine="720"/>
      </w:pPr>
      <w:r>
        <w:rPr>
          <w:rFonts w:ascii="Liberation Serif" w:hAnsi="Liberation Serif" w:cs="Liberation Serif" w:eastAsia="Liberation Serif"/>
          <w:b w:val="0"/>
          <w:i w:val="0"/>
        </w:rPr>
        <w:t xml:space="preserve">The motivating question which has spurred this study asks: </w:t>
      </w:r>
      <w:r>
        <w:rPr>
          <w:rFonts w:ascii="Liberation Serif" w:hAnsi="Liberation Serif" w:cs="Liberation Serif" w:eastAsia="Liberation Serif"/>
          <w:b/>
          <w:i w:val="0"/>
        </w:rPr>
        <w:t>If not by surface order constraint, like in Japanese, does Eastern Armenian resolve scopal ambiguity by placing a QP in the focused position—giving it wide scope?</w:t>
      </w:r>
      <w:r>
        <w:rPr>
          <w:rFonts w:ascii="Liberation Serif" w:hAnsi="Liberation Serif" w:cs="Liberation Serif" w:eastAsia="Liberation Serif"/>
          <w:b w:val="0"/>
          <w:i w:val="0"/>
        </w:rPr>
        <w:t xml:space="preserve"> The answer is relatively implicit. Despite Eastern Armenian’s syntactic flexibility and the established role of focus in information structure, focus does not disambiguate scope relations between quantifiers. In critical examples such as (29) and (30), where the same sentence has different constituent orders—and consequently different focus placements—identical scope ambiguity is maintained. In sentence (29) (SVO), the universal quantifier </w:t>
      </w:r>
      <w:r>
        <w:rPr>
          <w:rFonts w:ascii="Liberation Serif" w:hAnsi="Liberation Serif" w:cs="Liberation Serif" w:eastAsia="Liberation Serif"/>
          <w:b w:val="0"/>
          <w:i/>
        </w:rPr>
        <w:t>yurak’anč’yur</w:t>
      </w:r>
      <w:r>
        <w:rPr>
          <w:rFonts w:ascii="Liberation Serif" w:hAnsi="Liberation Serif" w:cs="Liberation Serif" w:eastAsia="Liberation Serif"/>
          <w:b w:val="0"/>
          <w:i w:val="0"/>
        </w:rPr>
        <w:t xml:space="preserve"> ‘every’ occupies the subject position, while in sentence (30) (OSV), the existential quantifier </w:t>
      </w:r>
      <w:r>
        <w:rPr>
          <w:rFonts w:ascii="Liberation Serif" w:hAnsi="Liberation Serif" w:cs="Liberation Serif" w:eastAsia="Liberation Serif"/>
          <w:b w:val="0"/>
          <w:i/>
        </w:rPr>
        <w:t>mi</w:t>
      </w:r>
      <w:r>
        <w:rPr>
          <w:rFonts w:ascii="Liberation Serif" w:hAnsi="Liberation Serif" w:cs="Liberation Serif" w:eastAsia="Liberation Serif"/>
          <w:b w:val="0"/>
          <w:i w:val="0"/>
        </w:rPr>
        <w:t xml:space="preserve"> ‘a/one’ appears in the fronted position. This holds true across all focus positions, including inversion. Despite these different syntactic arrangements placing different quantifiers in focus positions, both sentences preserve the same scope ambiguity, allowing both wide-scope universal (∀x[student'(x)]) and wide-scope existential (∃y[lecturer'(y)]) interpretations.</w:t>
      </w:r>
    </w:p>
    <w:p>
      <w:pPr>
        <w:spacing w:line="480" w:lineRule="auto" w:before="120" w:after="0"/>
      </w:pPr>
      <w:r>
        <w:rPr>
          <w:rFonts w:ascii="Liberation Serif" w:hAnsi="Liberation Serif" w:cs="Liberation Serif" w:eastAsia="Liberation Serif"/>
          <w:b/>
          <w:i w:val="0"/>
        </w:rPr>
        <w:t>3. Conclusion</w:t>
      </w:r>
    </w:p>
    <w:p>
      <w:pPr>
        <w:spacing w:line="480" w:lineRule="auto" w:before="0" w:after="0"/>
        <w:ind w:firstLine="720"/>
      </w:pPr>
      <w:r>
        <w:rPr>
          <w:rFonts w:ascii="Liberation Serif" w:hAnsi="Liberation Serif" w:cs="Liberation Serif" w:eastAsia="Liberation Serif"/>
          <w:b w:val="0"/>
          <w:i w:val="0"/>
        </w:rPr>
        <w:t>Despite syntactic repositioning (focus) affecting presuppositional meaning, analysis of acceptability judgments by native Eastern Armenian speakers revealed consistent patterns of scope ambiguity preservation regardless of constituent order, with no significant correlation between focus position and scope preferences. The preservation of scope ambiguity across varied word orders in Eastern Armenian indicates that the language’s semantic computation of quantifier scope operates independently from its syntactic positioning for information-structural purposes. This separation between focus (a syntactic-pragmatic phenomenon) and scope (a semantic phenomenon) suggests that quantifier relations in Eastern Armenian are determined at a level of representation distinct from the surface syntax that encodes information structure.</w:t>
      </w:r>
    </w:p>
    <w:p>
      <w:pPr>
        <w:spacing w:line="480" w:lineRule="auto" w:before="0" w:after="0"/>
        <w:ind w:firstLine="720"/>
      </w:pPr>
      <w:r>
        <w:rPr>
          <w:rFonts w:ascii="Liberation Serif" w:hAnsi="Liberation Serif" w:cs="Liberation Serif" w:eastAsia="Liberation Serif"/>
          <w:b w:val="0"/>
          <w:i w:val="0"/>
        </w:rPr>
        <w:t>This understanding of EA focus interaction with quantifier scope helps to further interpret cross-linguistic variation in scope phenomena and to distinguish between semantic and syntactic operations and their cooperation.</w:t>
      </w:r>
    </w:p>
    <w:p>
      <w:r>
        <w:br w:type="page"/>
      </w:r>
    </w:p>
    <w:p>
      <w:pPr>
        <w:spacing w:line="480" w:lineRule="auto" w:before="0" w:after="0"/>
        <w:jc w:val="center"/>
      </w:pPr>
      <w:r>
        <w:rPr>
          <w:rFonts w:ascii="Liberation Serif" w:hAnsi="Liberation Serif" w:cs="Liberation Serif" w:eastAsia="Liberation Serif"/>
          <w:b w:val="0"/>
          <w:i w:val="0"/>
        </w:rPr>
        <w:t>References</w:t>
      </w:r>
    </w:p>
    <w:p>
      <w:pPr>
        <w:spacing w:line="480" w:lineRule="auto" w:before="0" w:after="0"/>
        <w:ind w:left="720" w:hanging="720"/>
      </w:pPr>
      <w:r>
        <w:rPr>
          <w:rFonts w:ascii="Liberation Serif" w:hAnsi="Liberation Serif" w:cs="Liberation Serif" w:eastAsia="Liberation Serif"/>
          <w:b w:val="0"/>
          <w:i w:val="0"/>
        </w:rPr>
        <w:t xml:space="preserve">Britt, K. (2019, April 18). </w:t>
      </w:r>
      <w:r>
        <w:rPr>
          <w:rFonts w:ascii="Liberation Serif" w:hAnsi="Liberation Serif" w:cs="Liberation Serif" w:eastAsia="Liberation Serif"/>
          <w:b w:val="0"/>
          <w:i/>
        </w:rPr>
        <w:t>Quantifier scope ambiguity in English and Turkish</w:t>
      </w:r>
      <w:r>
        <w:rPr>
          <w:rFonts w:ascii="Liberation Serif" w:hAnsi="Liberation Serif" w:cs="Liberation Serif" w:eastAsia="Liberation Serif"/>
          <w:b w:val="0"/>
          <w:i w:val="0"/>
        </w:rPr>
        <w:t>. Department of Linguistics, University of Colorado Boulder. https://www.colorado.edu/linguistics/2019/04/18/quantifier-scope-ambiguity-english-and-turkish</w:t>
      </w:r>
    </w:p>
    <w:p>
      <w:pPr>
        <w:spacing w:line="480" w:lineRule="auto" w:before="0" w:after="0"/>
        <w:ind w:left="720" w:hanging="720"/>
      </w:pPr>
      <w:r>
        <w:rPr>
          <w:rFonts w:ascii="Liberation Serif" w:hAnsi="Liberation Serif" w:cs="Liberation Serif" w:eastAsia="Liberation Serif"/>
          <w:b w:val="0"/>
          <w:i w:val="0"/>
        </w:rPr>
        <w:t xml:space="preserve">Chafe, W. L. (1976). Givenness, contrastiveness, definiteness, subjects, topics, and point of view. In C. N. Li (Ed.), </w:t>
      </w:r>
      <w:r>
        <w:rPr>
          <w:rFonts w:ascii="Liberation Serif" w:hAnsi="Liberation Serif" w:cs="Liberation Serif" w:eastAsia="Liberation Serif"/>
          <w:b w:val="0"/>
          <w:i/>
        </w:rPr>
        <w:t>Subject and topic</w:t>
      </w:r>
      <w:r>
        <w:rPr>
          <w:rFonts w:ascii="Liberation Serif" w:hAnsi="Liberation Serif" w:cs="Liberation Serif" w:eastAsia="Liberation Serif"/>
          <w:b w:val="0"/>
          <w:i w:val="0"/>
        </w:rPr>
        <w:t xml:space="preserve"> (pp. 25–55). Academic Press.</w:t>
      </w:r>
    </w:p>
    <w:p>
      <w:pPr>
        <w:spacing w:line="480" w:lineRule="auto" w:before="0" w:after="0"/>
        <w:ind w:left="720" w:hanging="720"/>
      </w:pPr>
      <w:r>
        <w:rPr>
          <w:rFonts w:ascii="Liberation Serif" w:hAnsi="Liberation Serif" w:cs="Liberation Serif" w:eastAsia="Liberation Serif"/>
          <w:b w:val="0"/>
          <w:i w:val="0"/>
        </w:rPr>
        <w:t xml:space="preserve">Dum-Tragut, J. (2009). </w:t>
      </w:r>
      <w:r>
        <w:rPr>
          <w:rFonts w:ascii="Liberation Serif" w:hAnsi="Liberation Serif" w:cs="Liberation Serif" w:eastAsia="Liberation Serif"/>
          <w:b w:val="0"/>
          <w:i/>
        </w:rPr>
        <w:t>Armenian: Modern Eastern Armenian</w:t>
      </w:r>
      <w:r>
        <w:rPr>
          <w:rFonts w:ascii="Liberation Serif" w:hAnsi="Liberation Serif" w:cs="Liberation Serif" w:eastAsia="Liberation Serif"/>
          <w:b w:val="0"/>
          <w:i w:val="0"/>
        </w:rPr>
        <w:t>. John Benjamins. ProQuest Ebook Central. https://ebookcentral.proquest.com/lib/ucsc/detail.action?docID=622244</w:t>
      </w:r>
    </w:p>
    <w:p>
      <w:pPr>
        <w:spacing w:line="480" w:lineRule="auto" w:before="0" w:after="0"/>
        <w:ind w:left="720" w:hanging="720"/>
      </w:pPr>
      <w:r>
        <w:rPr>
          <w:rFonts w:ascii="Liberation Serif" w:hAnsi="Liberation Serif" w:cs="Liberation Serif" w:eastAsia="Liberation Serif"/>
          <w:b w:val="0"/>
          <w:i w:val="0"/>
        </w:rPr>
        <w:t xml:space="preserve">Fukui, N. (1986). </w:t>
      </w:r>
      <w:r>
        <w:rPr>
          <w:rFonts w:ascii="Liberation Serif" w:hAnsi="Liberation Serif" w:cs="Liberation Serif" w:eastAsia="Liberation Serif"/>
          <w:b w:val="0"/>
          <w:i/>
        </w:rPr>
        <w:t>A theory of category projection and its applications</w:t>
      </w:r>
      <w:r>
        <w:rPr>
          <w:rFonts w:ascii="Liberation Serif" w:hAnsi="Liberation Serif" w:cs="Liberation Serif" w:eastAsia="Liberation Serif"/>
          <w:b w:val="0"/>
          <w:i w:val="0"/>
        </w:rPr>
        <w:t xml:space="preserve"> [Doctoral dissertation, Massachusetts Institute of Technology].</w:t>
      </w:r>
    </w:p>
    <w:p>
      <w:pPr>
        <w:spacing w:line="480" w:lineRule="auto" w:before="0" w:after="0"/>
        <w:ind w:left="720" w:hanging="720"/>
      </w:pPr>
      <w:r>
        <w:rPr>
          <w:rFonts w:ascii="Liberation Serif" w:hAnsi="Liberation Serif" w:cs="Liberation Serif" w:eastAsia="Liberation Serif"/>
          <w:b w:val="0"/>
          <w:i w:val="0"/>
        </w:rPr>
        <w:t xml:space="preserve">Krifka, M. (2008). Basic notions of information structure. </w:t>
      </w:r>
      <w:r>
        <w:rPr>
          <w:rFonts w:ascii="Liberation Serif" w:hAnsi="Liberation Serif" w:cs="Liberation Serif" w:eastAsia="Liberation Serif"/>
          <w:b w:val="0"/>
          <w:i/>
        </w:rPr>
        <w:t>Acta Linguistica Hungarica, 55</w:t>
      </w:r>
      <w:r>
        <w:rPr>
          <w:rFonts w:ascii="Liberation Serif" w:hAnsi="Liberation Serif" w:cs="Liberation Serif" w:eastAsia="Liberation Serif"/>
          <w:b w:val="0"/>
          <w:i w:val="0"/>
        </w:rPr>
        <w:t>(3–4), 243–276.</w:t>
      </w:r>
    </w:p>
    <w:p>
      <w:pPr>
        <w:spacing w:line="480" w:lineRule="auto" w:before="0" w:after="0"/>
        <w:ind w:left="720" w:hanging="720"/>
      </w:pPr>
      <w:r>
        <w:rPr>
          <w:rFonts w:ascii="Liberation Serif" w:hAnsi="Liberation Serif" w:cs="Liberation Serif" w:eastAsia="Liberation Serif"/>
          <w:b w:val="0"/>
          <w:i w:val="0"/>
        </w:rPr>
        <w:t xml:space="preserve">Lambrecht, K. (1994). </w:t>
      </w:r>
      <w:r>
        <w:rPr>
          <w:rFonts w:ascii="Liberation Serif" w:hAnsi="Liberation Serif" w:cs="Liberation Serif" w:eastAsia="Liberation Serif"/>
          <w:b w:val="0"/>
          <w:i/>
        </w:rPr>
        <w:t>Information structure and sentence form: Topic, focus, and the mental representations of discourse referents</w:t>
      </w:r>
      <w:r>
        <w:rPr>
          <w:rFonts w:ascii="Liberation Serif" w:hAnsi="Liberation Serif" w:cs="Liberation Serif" w:eastAsia="Liberation Serif"/>
          <w:b w:val="0"/>
          <w:i w:val="0"/>
        </w:rPr>
        <w:t>. Cambridge University Press.</w:t>
      </w:r>
    </w:p>
    <w:p>
      <w:pPr>
        <w:spacing w:line="480" w:lineRule="auto" w:before="0" w:after="0"/>
        <w:ind w:left="720" w:hanging="720"/>
      </w:pPr>
      <w:r>
        <w:rPr>
          <w:rFonts w:ascii="Liberation Serif" w:hAnsi="Liberation Serif" w:cs="Liberation Serif" w:eastAsia="Liberation Serif"/>
          <w:b w:val="0"/>
          <w:i w:val="0"/>
        </w:rPr>
        <w:t xml:space="preserve">Lee, C., Gordon, M., &amp; Büring, D. (Eds.). (2008). </w:t>
      </w:r>
      <w:r>
        <w:rPr>
          <w:rFonts w:ascii="Liberation Serif" w:hAnsi="Liberation Serif" w:cs="Liberation Serif" w:eastAsia="Liberation Serif"/>
          <w:b w:val="0"/>
          <w:i/>
        </w:rPr>
        <w:t>Topic and focus: Cross-linguistic perspectives on meaning and intonation</w:t>
      </w:r>
      <w:r>
        <w:rPr>
          <w:rFonts w:ascii="Liberation Serif" w:hAnsi="Liberation Serif" w:cs="Liberation Serif" w:eastAsia="Liberation Serif"/>
          <w:b w:val="0"/>
          <w:i w:val="0"/>
        </w:rPr>
        <w:t>. Springer.</w:t>
      </w:r>
    </w:p>
    <w:p>
      <w:pPr>
        <w:spacing w:line="480" w:lineRule="auto" w:before="0" w:after="0"/>
        <w:ind w:left="720" w:hanging="720"/>
      </w:pPr>
      <w:r>
        <w:rPr>
          <w:rFonts w:ascii="Liberation Serif" w:hAnsi="Liberation Serif" w:cs="Liberation Serif" w:eastAsia="Liberation Serif"/>
          <w:b w:val="0"/>
          <w:i w:val="0"/>
        </w:rPr>
        <w:t xml:space="preserve">Lee, T. H.-T. (1986). </w:t>
      </w:r>
      <w:r>
        <w:rPr>
          <w:rFonts w:ascii="Liberation Serif" w:hAnsi="Liberation Serif" w:cs="Liberation Serif" w:eastAsia="Liberation Serif"/>
          <w:b w:val="0"/>
          <w:i/>
        </w:rPr>
        <w:t>Studies on quantification in Chinese</w:t>
      </w:r>
      <w:r>
        <w:rPr>
          <w:rFonts w:ascii="Liberation Serif" w:hAnsi="Liberation Serif" w:cs="Liberation Serif" w:eastAsia="Liberation Serif"/>
          <w:b w:val="0"/>
          <w:i w:val="0"/>
        </w:rPr>
        <w:t xml:space="preserve"> [Doctoral dissertation, University of California, Los Angeles].</w:t>
      </w:r>
    </w:p>
    <w:p>
      <w:pPr>
        <w:spacing w:line="480" w:lineRule="auto" w:before="0" w:after="0"/>
        <w:ind w:left="720" w:hanging="720"/>
      </w:pPr>
      <w:r>
        <w:rPr>
          <w:rFonts w:ascii="Liberation Serif" w:hAnsi="Liberation Serif" w:cs="Liberation Serif" w:eastAsia="Liberation Serif"/>
          <w:b w:val="0"/>
          <w:i w:val="0"/>
        </w:rPr>
        <w:t xml:space="preserve">Rooth, M. E. (1985). </w:t>
      </w:r>
      <w:r>
        <w:rPr>
          <w:rFonts w:ascii="Liberation Serif" w:hAnsi="Liberation Serif" w:cs="Liberation Serif" w:eastAsia="Liberation Serif"/>
          <w:b w:val="0"/>
          <w:i/>
        </w:rPr>
        <w:t>Association with focus</w:t>
      </w:r>
      <w:r>
        <w:rPr>
          <w:rFonts w:ascii="Liberation Serif" w:hAnsi="Liberation Serif" w:cs="Liberation Serif" w:eastAsia="Liberation Serif"/>
          <w:b w:val="0"/>
          <w:i w:val="0"/>
        </w:rPr>
        <w:t xml:space="preserve"> [Doctoral dissertation, University of Massachusetts Amherst].</w:t>
      </w:r>
    </w:p>
    <w:p>
      <w:pPr>
        <w:spacing w:line="480" w:lineRule="auto" w:before="0" w:after="0"/>
        <w:ind w:left="720" w:hanging="720"/>
      </w:pPr>
      <w:r>
        <w:rPr>
          <w:rFonts w:ascii="Liberation Serif" w:hAnsi="Liberation Serif" w:cs="Liberation Serif" w:eastAsia="Liberation Serif"/>
          <w:b w:val="0"/>
          <w:i w:val="0"/>
        </w:rPr>
        <w:t xml:space="preserve">Sun, C.-F., &amp; Givón, T. (1985). On the so-called SOV word order in Mandarin Chinese: A quantified text study and its implications. </w:t>
      </w:r>
      <w:r>
        <w:rPr>
          <w:rFonts w:ascii="Liberation Serif" w:hAnsi="Liberation Serif" w:cs="Liberation Serif" w:eastAsia="Liberation Serif"/>
          <w:b w:val="0"/>
          <w:i/>
        </w:rPr>
        <w:t>Language, 61</w:t>
      </w:r>
      <w:r>
        <w:rPr>
          <w:rFonts w:ascii="Liberation Serif" w:hAnsi="Liberation Serif" w:cs="Liberation Serif" w:eastAsia="Liberation Serif"/>
          <w:b w:val="0"/>
          <w:i w:val="0"/>
        </w:rPr>
        <w:t>(2), 329–351. https://doi.org/10.2307/414148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Liberation Serif" w:hAnsi="Liberation Serif" w:eastAsia="Noto Serif CJK JP"/>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